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0A883E">
      <w:pPr>
        <w:ind w:left="0" w:leftChars="0" w:firstLine="0" w:firstLineChars="0"/>
      </w:pPr>
    </w:p>
    <w:p w14:paraId="59267956">
      <w:pPr>
        <w:ind w:left="0" w:leftChars="0" w:firstLine="0" w:firstLineChars="0"/>
      </w:pPr>
    </w:p>
    <w:p w14:paraId="74E488C6">
      <w:pPr>
        <w:ind w:left="0" w:leftChars="0" w:firstLine="0" w:firstLineChars="0"/>
      </w:pPr>
    </w:p>
    <w:p w14:paraId="0FDDCF0C">
      <w:pPr>
        <w:ind w:left="0" w:leftChars="0" w:firstLine="0" w:firstLineChars="0"/>
      </w:pPr>
    </w:p>
    <w:p w14:paraId="42C0F688">
      <w:pPr>
        <w:ind w:left="0" w:leftChars="0" w:firstLine="0" w:firstLineChars="0"/>
      </w:pPr>
    </w:p>
    <w:p w14:paraId="249558E7">
      <w:pPr>
        <w:ind w:left="0" w:leftChars="0" w:firstLine="0" w:firstLineChars="0"/>
      </w:pPr>
    </w:p>
    <w:p w14:paraId="798BBF99">
      <w:pPr>
        <w:ind w:left="0" w:leftChars="0" w:firstLine="0" w:firstLineChars="0"/>
      </w:pPr>
    </w:p>
    <w:p w14:paraId="3C2A5F37">
      <w:pPr>
        <w:ind w:left="0" w:leftChars="0" w:firstLine="0" w:firstLineChars="0"/>
      </w:pPr>
    </w:p>
    <w:p w14:paraId="0390BB19">
      <w:pPr>
        <w:ind w:left="0" w:leftChars="0" w:firstLine="0" w:firstLineChars="0"/>
      </w:pPr>
    </w:p>
    <w:p w14:paraId="3FBAD19F">
      <w:pPr>
        <w:ind w:left="0" w:leftChars="0" w:firstLine="0" w:firstLineChars="0"/>
        <w:jc w:val="center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cs="微软雅黑"/>
          <w:b/>
          <w:bCs/>
          <w:sz w:val="44"/>
          <w:szCs w:val="44"/>
          <w:lang w:val="en-US" w:eastAsia="zh-CN"/>
        </w:rPr>
        <w:t>对接AD域控配置手册</w:t>
      </w:r>
    </w:p>
    <w:p w14:paraId="4191960E">
      <w:pPr>
        <w:pStyle w:val="11"/>
        <w:ind w:left="0" w:leftChars="0" w:firstLine="0" w:firstLineChars="0"/>
        <w:jc w:val="right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cs="微软雅黑"/>
          <w:b w:val="0"/>
          <w:bCs w:val="0"/>
          <w:color w:val="auto"/>
          <w:sz w:val="24"/>
          <w:szCs w:val="24"/>
          <w:lang w:val="en-US" w:eastAsia="zh-CN"/>
        </w:rPr>
        <w:t>—银河麒麟桌面操作系统v10sp1</w:t>
      </w:r>
    </w:p>
    <w:p w14:paraId="3A2B62D5">
      <w:pPr>
        <w:pStyle w:val="11"/>
        <w:ind w:left="0" w:leftChars="0" w:firstLine="0" w:firstLineChars="0"/>
        <w:jc w:val="both"/>
        <w:rPr>
          <w:rFonts w:hint="default"/>
          <w:lang w:val="en-US" w:eastAsia="zh-CN"/>
        </w:rPr>
      </w:pPr>
    </w:p>
    <w:p w14:paraId="1CF6D73B">
      <w:pPr>
        <w:ind w:left="0" w:leftChars="0" w:firstLine="0" w:firstLineChars="0"/>
      </w:pPr>
    </w:p>
    <w:p w14:paraId="669B297F">
      <w:pPr>
        <w:ind w:left="0" w:leftChars="0" w:firstLine="0" w:firstLineChars="0"/>
      </w:pPr>
    </w:p>
    <w:p w14:paraId="4031FDA4">
      <w:pPr>
        <w:ind w:left="0" w:leftChars="0" w:firstLine="0" w:firstLineChars="0"/>
      </w:pPr>
    </w:p>
    <w:p w14:paraId="7435FE1B">
      <w:pPr>
        <w:ind w:left="0" w:leftChars="0" w:firstLine="0" w:firstLineChars="0"/>
      </w:pPr>
    </w:p>
    <w:p w14:paraId="4BB0E33D">
      <w:pPr>
        <w:ind w:left="0" w:leftChars="0" w:firstLine="0" w:firstLineChars="0"/>
      </w:pPr>
    </w:p>
    <w:p w14:paraId="03DF46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firstLine="0" w:firstLineChars="0"/>
        <w:jc w:val="center"/>
        <w:textAlignment w:val="auto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sectPr>
          <w:pgSz w:w="11906" w:h="16838"/>
          <w:pgMar w:top="1440" w:right="1800" w:bottom="1440" w:left="1800" w:header="851" w:footer="992" w:gutter="0"/>
          <w:pgNumType w:fmt="decimal"/>
          <w:cols w:space="720" w:num="1"/>
          <w:titlePg/>
          <w:docGrid w:type="lines" w:linePitch="312" w:charSpace="0"/>
        </w:sectPr>
      </w:pPr>
      <w:r>
        <w:rPr>
          <w:rFonts w:hint="eastAsia" w:cs="微软雅黑"/>
          <w:sz w:val="28"/>
          <w:szCs w:val="28"/>
          <w:lang w:val="en-US" w:eastAsia="zh-CN"/>
        </w:rPr>
        <w:t>2025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年</w:t>
      </w:r>
      <w:r>
        <w:rPr>
          <w:rFonts w:hint="eastAsia" w:cs="微软雅黑"/>
          <w:sz w:val="28"/>
          <w:szCs w:val="28"/>
          <w:lang w:val="en-US" w:eastAsia="zh-CN"/>
        </w:rPr>
        <w:t>03月01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日</w:t>
      </w:r>
    </w:p>
    <w:p w14:paraId="185938BB">
      <w:pPr>
        <w:ind w:left="0" w:leftChars="0" w:firstLine="0" w:firstLineChars="0"/>
        <w:jc w:val="center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文档变更记录</w:t>
      </w:r>
    </w:p>
    <w:tbl>
      <w:tblPr>
        <w:tblStyle w:val="16"/>
        <w:tblpPr w:leftFromText="180" w:rightFromText="180" w:vertAnchor="text" w:horzAnchor="page" w:tblpX="1602" w:tblpY="317"/>
        <w:tblOverlap w:val="never"/>
        <w:tblW w:w="9174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3636"/>
        <w:gridCol w:w="1172"/>
        <w:gridCol w:w="2119"/>
        <w:gridCol w:w="1341"/>
      </w:tblGrid>
      <w:tr w14:paraId="0E257F1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noWrap w:val="0"/>
            <w:vAlign w:val="center"/>
          </w:tcPr>
          <w:p w14:paraId="51997AA5">
            <w:pPr>
              <w:pStyle w:val="2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版本号</w:t>
            </w:r>
          </w:p>
        </w:tc>
        <w:tc>
          <w:tcPr>
            <w:tcW w:w="3636" w:type="dxa"/>
            <w:noWrap w:val="0"/>
            <w:vAlign w:val="center"/>
          </w:tcPr>
          <w:p w14:paraId="04BA9AF2">
            <w:pPr>
              <w:pStyle w:val="2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变更说明</w:t>
            </w:r>
          </w:p>
        </w:tc>
        <w:tc>
          <w:tcPr>
            <w:tcW w:w="1172" w:type="dxa"/>
            <w:noWrap w:val="0"/>
            <w:vAlign w:val="center"/>
          </w:tcPr>
          <w:p w14:paraId="22EE24D0">
            <w:pPr>
              <w:pStyle w:val="2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lang w:eastAsia="zh-CN"/>
              </w:rPr>
              <w:t>变更</w:t>
            </w:r>
            <w:r>
              <w:rPr>
                <w:rFonts w:hint="eastAsia" w:ascii="微软雅黑" w:hAnsi="微软雅黑" w:eastAsia="微软雅黑" w:cs="微软雅黑"/>
              </w:rPr>
              <w:t>人</w:t>
            </w:r>
          </w:p>
        </w:tc>
        <w:tc>
          <w:tcPr>
            <w:tcW w:w="2119" w:type="dxa"/>
            <w:noWrap w:val="0"/>
            <w:vAlign w:val="center"/>
          </w:tcPr>
          <w:p w14:paraId="5C35C2B6">
            <w:pPr>
              <w:pStyle w:val="2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日期</w:t>
            </w:r>
          </w:p>
        </w:tc>
        <w:tc>
          <w:tcPr>
            <w:tcW w:w="1341" w:type="dxa"/>
            <w:noWrap w:val="0"/>
            <w:vAlign w:val="center"/>
          </w:tcPr>
          <w:p w14:paraId="0FDEC10A">
            <w:pPr>
              <w:pStyle w:val="2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t>备注</w:t>
            </w:r>
          </w:p>
        </w:tc>
      </w:tr>
      <w:tr w14:paraId="61CFAF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noWrap w:val="0"/>
            <w:vAlign w:val="center"/>
          </w:tcPr>
          <w:p w14:paraId="07853175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default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V</w:t>
            </w:r>
            <w:r>
              <w:rPr>
                <w:rFonts w:hint="eastAsia" w:cs="微软雅黑"/>
                <w:lang w:val="en-US" w:eastAsia="zh-CN"/>
              </w:rPr>
              <w:t>1.0</w:t>
            </w:r>
          </w:p>
        </w:tc>
        <w:tc>
          <w:tcPr>
            <w:tcW w:w="3636" w:type="dxa"/>
            <w:noWrap w:val="0"/>
            <w:vAlign w:val="center"/>
          </w:tcPr>
          <w:p w14:paraId="2DE35FC5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cs="微软雅黑"/>
                <w:lang w:val="en-US" w:eastAsia="zh-CN"/>
              </w:rPr>
              <w:t>撰写</w:t>
            </w:r>
          </w:p>
        </w:tc>
        <w:tc>
          <w:tcPr>
            <w:tcW w:w="1172" w:type="dxa"/>
            <w:noWrap w:val="0"/>
            <w:vAlign w:val="center"/>
          </w:tcPr>
          <w:p w14:paraId="0DCAF013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  <w:tc>
          <w:tcPr>
            <w:tcW w:w="2119" w:type="dxa"/>
            <w:noWrap w:val="0"/>
            <w:vAlign w:val="center"/>
          </w:tcPr>
          <w:p w14:paraId="48113B88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  <w:r>
              <w:rPr>
                <w:rFonts w:hint="eastAsia" w:cs="微软雅黑"/>
                <w:lang w:val="en-US" w:eastAsia="zh-CN"/>
              </w:rPr>
              <w:t>2025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年</w:t>
            </w:r>
            <w:r>
              <w:rPr>
                <w:rFonts w:hint="eastAsia" w:cs="微软雅黑"/>
                <w:lang w:val="en-US" w:eastAsia="zh-CN"/>
              </w:rPr>
              <w:t>03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月</w:t>
            </w:r>
            <w:r>
              <w:rPr>
                <w:rFonts w:hint="eastAsia" w:cs="微软雅黑"/>
                <w:lang w:val="en-US" w:eastAsia="zh-CN"/>
              </w:rPr>
              <w:t>01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日</w:t>
            </w:r>
          </w:p>
        </w:tc>
        <w:tc>
          <w:tcPr>
            <w:tcW w:w="1341" w:type="dxa"/>
            <w:noWrap w:val="0"/>
            <w:vAlign w:val="center"/>
          </w:tcPr>
          <w:p w14:paraId="540B2D21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  <w:lang w:val="en-US" w:eastAsia="zh-CN"/>
              </w:rPr>
            </w:pPr>
          </w:p>
        </w:tc>
      </w:tr>
      <w:tr w14:paraId="1BBA29C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noWrap w:val="0"/>
            <w:vAlign w:val="center"/>
          </w:tcPr>
          <w:p w14:paraId="15852E0A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3636" w:type="dxa"/>
            <w:noWrap w:val="0"/>
            <w:vAlign w:val="center"/>
          </w:tcPr>
          <w:p w14:paraId="7637DBAE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1172" w:type="dxa"/>
            <w:noWrap w:val="0"/>
            <w:vAlign w:val="center"/>
          </w:tcPr>
          <w:p w14:paraId="6735E03E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2119" w:type="dxa"/>
            <w:noWrap w:val="0"/>
            <w:vAlign w:val="center"/>
          </w:tcPr>
          <w:p w14:paraId="15EB88BD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1341" w:type="dxa"/>
            <w:noWrap w:val="0"/>
            <w:vAlign w:val="center"/>
          </w:tcPr>
          <w:p w14:paraId="0F70DFE8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</w:tr>
      <w:tr w14:paraId="3666CD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" w:type="dxa"/>
            <w:noWrap w:val="0"/>
            <w:vAlign w:val="center"/>
          </w:tcPr>
          <w:p w14:paraId="6528270B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3636" w:type="dxa"/>
            <w:noWrap w:val="0"/>
            <w:vAlign w:val="center"/>
          </w:tcPr>
          <w:p w14:paraId="24BE3C07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1172" w:type="dxa"/>
            <w:noWrap w:val="0"/>
            <w:vAlign w:val="center"/>
          </w:tcPr>
          <w:p w14:paraId="1EDA1D92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2119" w:type="dxa"/>
            <w:noWrap w:val="0"/>
            <w:vAlign w:val="center"/>
          </w:tcPr>
          <w:p w14:paraId="51754E0B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  <w:tc>
          <w:tcPr>
            <w:tcW w:w="1341" w:type="dxa"/>
            <w:noWrap w:val="0"/>
            <w:vAlign w:val="center"/>
          </w:tcPr>
          <w:p w14:paraId="033CBE8D">
            <w:pPr>
              <w:pStyle w:val="21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65" w:beforeLines="0" w:after="65" w:afterLines="0" w:line="240" w:lineRule="auto"/>
              <w:jc w:val="center"/>
              <w:rPr>
                <w:rFonts w:hint="eastAsia" w:ascii="微软雅黑" w:hAnsi="微软雅黑" w:eastAsia="微软雅黑" w:cs="微软雅黑"/>
              </w:rPr>
            </w:pPr>
          </w:p>
        </w:tc>
      </w:tr>
    </w:tbl>
    <w:p w14:paraId="4E0BEFFB">
      <w:pPr>
        <w:ind w:left="0" w:leftChars="0" w:firstLine="0" w:firstLineChars="0"/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  <w:id w:val="147460151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kern w:val="2"/>
          <w:sz w:val="24"/>
          <w:szCs w:val="24"/>
          <w:lang w:val="en-US" w:eastAsia="zh-CN" w:bidi="ar-SA"/>
        </w:rPr>
      </w:sdtEndPr>
      <w:sdtContent>
        <w:p w14:paraId="7A412200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微软雅黑" w:hAnsi="微软雅黑" w:eastAsia="微软雅黑" w:cs="微软雅黑"/>
              <w:sz w:val="24"/>
              <w:szCs w:val="24"/>
            </w:rPr>
          </w:pPr>
          <w:r>
            <w:rPr>
              <w:rFonts w:hint="eastAsia" w:ascii="微软雅黑" w:hAnsi="微软雅黑" w:eastAsia="微软雅黑" w:cs="微软雅黑"/>
              <w:sz w:val="24"/>
              <w:szCs w:val="24"/>
            </w:rPr>
            <w:t>目录</w:t>
          </w:r>
        </w:p>
        <w:p w14:paraId="504FE1CA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_Toc32171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一、 </w:t>
          </w:r>
          <w:r>
            <w:rPr>
              <w:rFonts w:hint="eastAsia"/>
            </w:rPr>
            <w:t>引言</w:t>
          </w:r>
          <w:r>
            <w:tab/>
          </w:r>
          <w:r>
            <w:fldChar w:fldCharType="begin"/>
          </w:r>
          <w:r>
            <w:instrText xml:space="preserve"> PAGEREF _Toc32171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071D1B98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_Toc24672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1. </w:t>
          </w:r>
          <w:r>
            <w:rPr>
              <w:rFonts w:hint="eastAsia"/>
            </w:rPr>
            <w:t>文档概述</w:t>
          </w:r>
          <w:r>
            <w:tab/>
          </w:r>
          <w:r>
            <w:fldChar w:fldCharType="begin"/>
          </w:r>
          <w:r>
            <w:instrText xml:space="preserve"> PAGEREF _Toc24672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67170194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_Toc26358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2. </w:t>
          </w:r>
          <w:r>
            <w:rPr>
              <w:rFonts w:hint="eastAsia"/>
            </w:rPr>
            <w:t>适用范围</w:t>
          </w:r>
          <w:r>
            <w:tab/>
          </w:r>
          <w:r>
            <w:fldChar w:fldCharType="begin"/>
          </w:r>
          <w:r>
            <w:instrText xml:space="preserve"> PAGEREF _Toc26358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7CF7F86F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_Toc7297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二、 </w:t>
          </w:r>
          <w:r>
            <w:rPr>
              <w:rFonts w:hint="eastAsia"/>
            </w:rPr>
            <w:t>配置前准备工作</w:t>
          </w:r>
          <w:r>
            <w:tab/>
          </w:r>
          <w:r>
            <w:fldChar w:fldCharType="begin"/>
          </w:r>
          <w:r>
            <w:instrText xml:space="preserve"> PAGEREF _Toc7297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228C524C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_Toc24491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三、 </w:t>
          </w:r>
          <w:r>
            <w:rPr>
              <w:rFonts w:hint="eastAsia"/>
            </w:rPr>
            <w:t>配置步骤</w:t>
          </w:r>
          <w:r>
            <w:tab/>
          </w:r>
          <w:r>
            <w:fldChar w:fldCharType="begin"/>
          </w:r>
          <w:r>
            <w:instrText xml:space="preserve"> PAGEREF _Toc24491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4DBED7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1. </w:t>
          </w:r>
          <w:r>
            <w:rPr>
              <w:rFonts w:hint="eastAsia"/>
            </w:rPr>
            <w:t>步骤1</w:t>
          </w:r>
          <w:r>
            <w:rPr>
              <w:rFonts w:hint="eastAsia"/>
              <w:lang w:eastAsia="zh-CN"/>
            </w:rPr>
            <w:t>：</w:t>
          </w:r>
          <w:r>
            <w:tab/>
          </w:r>
          <w:r>
            <w:fldChar w:fldCharType="begin"/>
          </w:r>
          <w:r>
            <w:instrText xml:space="preserve"> PAGEREF _Toc27579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2DD4C9E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_Toc1044 </w:instrText>
          </w:r>
          <w:r>
            <w:fldChar w:fldCharType="separate"/>
          </w:r>
          <w:r>
            <w:rPr>
              <w:rFonts w:hint="eastAsia"/>
            </w:rPr>
            <w:t>修改麒麟桌面系统网络以及计算机名</w:t>
          </w:r>
          <w:r>
            <w:tab/>
          </w:r>
          <w:r>
            <w:fldChar w:fldCharType="begin"/>
          </w:r>
          <w:r>
            <w:instrText xml:space="preserve"> PAGEREF _Toc1044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5B59E34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_Toc3554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</w:rPr>
            <w:t xml:space="preserve">2. </w:t>
          </w:r>
          <w:r>
            <w:rPr>
              <w:rFonts w:hint="eastAsia"/>
            </w:rPr>
            <w:t>步骤2</w:t>
          </w:r>
          <w:r>
            <w:rPr>
              <w:rFonts w:hint="eastAsia"/>
              <w:lang w:eastAsia="zh-CN"/>
            </w:rPr>
            <w:t>：</w:t>
          </w:r>
          <w:r>
            <w:tab/>
          </w:r>
          <w:r>
            <w:fldChar w:fldCharType="begin"/>
          </w:r>
          <w:r>
            <w:instrText xml:space="preserve"> PAGEREF _Toc3554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4DB6193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_Toc7833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修改samba配置文件</w:t>
          </w:r>
          <w:r>
            <w:tab/>
          </w:r>
          <w:r>
            <w:fldChar w:fldCharType="begin"/>
          </w:r>
          <w:r>
            <w:instrText xml:space="preserve"> PAGEREF _Toc7833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A47FD8E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_Toc11773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3. </w:t>
          </w:r>
          <w:r>
            <w:rPr>
              <w:rFonts w:hint="eastAsia"/>
              <w:lang w:val="en-US" w:eastAsia="zh-CN"/>
            </w:rPr>
            <w:t>步骤3：</w:t>
          </w:r>
          <w:r>
            <w:tab/>
          </w:r>
          <w:r>
            <w:fldChar w:fldCharType="begin"/>
          </w:r>
          <w:r>
            <w:instrText xml:space="preserve"> PAGEREF _Toc11773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456EDA70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_Toc5991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重启samba服务</w:t>
          </w:r>
          <w:r>
            <w:tab/>
          </w:r>
          <w:r>
            <w:fldChar w:fldCharType="begin"/>
          </w:r>
          <w:r>
            <w:instrText xml:space="preserve"> PAGEREF _Toc5991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2F7AF4B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_Toc16348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4. </w:t>
          </w:r>
          <w:r>
            <w:rPr>
              <w:rFonts w:hint="eastAsia"/>
              <w:lang w:val="en-US" w:eastAsia="zh-CN"/>
            </w:rPr>
            <w:t>步骤4：</w:t>
          </w:r>
          <w:r>
            <w:tab/>
          </w:r>
          <w:r>
            <w:fldChar w:fldCharType="begin"/>
          </w:r>
          <w:r>
            <w:instrText xml:space="preserve"> PAGEREF _Toc16348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F738D46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_Toc22035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5. </w:t>
          </w:r>
          <w:r>
            <w:rPr>
              <w:rFonts w:hint="eastAsia"/>
              <w:lang w:val="en-US" w:eastAsia="zh-CN"/>
            </w:rPr>
            <w:t>步骤5：</w:t>
          </w:r>
          <w:r>
            <w:tab/>
          </w:r>
          <w:r>
            <w:fldChar w:fldCharType="begin"/>
          </w:r>
          <w:r>
            <w:instrText xml:space="preserve"> PAGEREF _Toc22035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6B586E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_Toc27550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6. </w:t>
          </w:r>
          <w:r>
            <w:rPr>
              <w:rFonts w:hint="eastAsia"/>
              <w:lang w:val="en-US" w:eastAsia="zh-CN"/>
            </w:rPr>
            <w:t>步骤6：</w:t>
          </w:r>
          <w:r>
            <w:tab/>
          </w:r>
          <w:r>
            <w:fldChar w:fldCharType="begin"/>
          </w:r>
          <w:r>
            <w:instrText xml:space="preserve"> PAGEREF _Toc27550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1A882670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_Toc19866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7. </w:t>
          </w:r>
          <w:r>
            <w:rPr>
              <w:rFonts w:hint="eastAsia"/>
              <w:lang w:val="en-US" w:eastAsia="zh-CN"/>
            </w:rPr>
            <w:t>步骤7：</w:t>
          </w:r>
          <w:r>
            <w:tab/>
          </w:r>
          <w:r>
            <w:fldChar w:fldCharType="begin"/>
          </w:r>
          <w:r>
            <w:instrText xml:space="preserve"> PAGEREF _Toc19866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F61369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_Toc32319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8. </w:t>
          </w:r>
          <w:r>
            <w:rPr>
              <w:rFonts w:hint="eastAsia"/>
              <w:lang w:val="en-US" w:eastAsia="zh-CN"/>
            </w:rPr>
            <w:t>步骤8：</w:t>
          </w:r>
          <w:r>
            <w:tab/>
          </w:r>
          <w:r>
            <w:fldChar w:fldCharType="begin"/>
          </w:r>
          <w:r>
            <w:instrText xml:space="preserve"> PAGEREF _Toc32319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52B6DCF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_Toc27956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9. </w:t>
          </w:r>
          <w:r>
            <w:rPr>
              <w:rFonts w:hint="eastAsia"/>
              <w:lang w:val="en-US" w:eastAsia="zh-CN"/>
            </w:rPr>
            <w:t>步骤9：</w:t>
          </w:r>
          <w:r>
            <w:tab/>
          </w:r>
          <w:r>
            <w:fldChar w:fldCharType="begin"/>
          </w:r>
          <w:r>
            <w:instrText xml:space="preserve"> PAGEREF _Toc27956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4FB5C391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_Toc20379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10. </w:t>
          </w:r>
          <w:r>
            <w:rPr>
              <w:rFonts w:hint="eastAsia"/>
              <w:lang w:val="en-US" w:eastAsia="zh-CN"/>
            </w:rPr>
            <w:t>步骤10：</w:t>
          </w:r>
          <w:r>
            <w:tab/>
          </w:r>
          <w:r>
            <w:fldChar w:fldCharType="begin"/>
          </w:r>
          <w:r>
            <w:instrText xml:space="preserve"> PAGEREF _Toc20379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0A7B772C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_Toc17607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11. </w:t>
          </w:r>
          <w:r>
            <w:rPr>
              <w:rFonts w:hint="eastAsia"/>
              <w:lang w:val="en-US" w:eastAsia="zh-CN"/>
            </w:rPr>
            <w:t>步骤11</w:t>
          </w:r>
          <w:r>
            <w:tab/>
          </w:r>
          <w:r>
            <w:fldChar w:fldCharType="begin"/>
          </w:r>
          <w:r>
            <w:instrText xml:space="preserve"> PAGEREF _Toc17607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243B5758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_Toc20877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12. </w:t>
          </w:r>
          <w:r>
            <w:rPr>
              <w:rFonts w:hint="eastAsia"/>
              <w:lang w:val="en-US" w:eastAsia="zh-CN"/>
            </w:rPr>
            <w:t>步骤12：</w:t>
          </w:r>
          <w:r>
            <w:tab/>
          </w:r>
          <w:r>
            <w:fldChar w:fldCharType="begin"/>
          </w:r>
          <w:r>
            <w:instrText xml:space="preserve"> PAGEREF _Toc20877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32EA7DA9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_Toc25097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13. </w:t>
          </w:r>
          <w:r>
            <w:rPr>
              <w:rFonts w:hint="eastAsia"/>
              <w:lang w:val="en-US" w:eastAsia="zh-CN"/>
            </w:rPr>
            <w:t>步骤13</w:t>
          </w:r>
          <w:r>
            <w:tab/>
          </w:r>
          <w:r>
            <w:fldChar w:fldCharType="begin"/>
          </w:r>
          <w:r>
            <w:instrText xml:space="preserve"> PAGEREF _Toc25097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713DB8FF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_Toc22809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14. </w:t>
          </w:r>
          <w:r>
            <w:rPr>
              <w:rFonts w:hint="eastAsia"/>
              <w:lang w:val="en-US" w:eastAsia="zh-CN"/>
            </w:rPr>
            <w:t>步骤14：</w:t>
          </w:r>
          <w:r>
            <w:tab/>
          </w:r>
          <w:r>
            <w:fldChar w:fldCharType="begin"/>
          </w:r>
          <w:r>
            <w:instrText xml:space="preserve"> PAGEREF _Toc22809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C77B8D2"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_Toc21389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4"/>
              <w:lang w:val="en-US" w:eastAsia="zh-CN"/>
            </w:rPr>
            <w:t xml:space="preserve">15. </w:t>
          </w:r>
          <w:r>
            <w:rPr>
              <w:rFonts w:hint="eastAsia"/>
              <w:lang w:val="en-US" w:eastAsia="zh-CN"/>
            </w:rPr>
            <w:t>步骤15：</w:t>
          </w:r>
          <w:r>
            <w:tab/>
          </w:r>
          <w:r>
            <w:fldChar w:fldCharType="begin"/>
          </w:r>
          <w:r>
            <w:instrText xml:space="preserve"> PAGEREF _Toc21389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5D289EDA">
          <w:pPr>
            <w:pStyle w:val="14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_Toc31162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szCs w:val="28"/>
            </w:rPr>
            <w:t xml:space="preserve">四、 </w:t>
          </w:r>
          <w:r>
            <w:rPr>
              <w:rFonts w:hint="eastAsia"/>
            </w:rPr>
            <w:t>附录</w:t>
          </w:r>
          <w:r>
            <w:tab/>
          </w:r>
          <w:r>
            <w:fldChar w:fldCharType="begin"/>
          </w:r>
          <w:r>
            <w:instrText xml:space="preserve"> PAGEREF _Toc31162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 w14:paraId="437BB15F">
          <w:pPr>
            <w:ind w:left="0" w:leftChars="0" w:firstLine="0" w:firstLineChars="0"/>
            <w:rPr>
              <w:rFonts w:ascii="微软雅黑" w:hAnsi="微软雅黑" w:eastAsia="微软雅黑" w:cs="微软雅黑"/>
              <w:kern w:val="2"/>
              <w:sz w:val="24"/>
              <w:szCs w:val="24"/>
              <w:lang w:val="en-US" w:eastAsia="zh-CN" w:bidi="ar-SA"/>
            </w:rPr>
            <w:sectPr>
              <w:headerReference r:id="rId6" w:type="default"/>
              <w:pgSz w:w="11906" w:h="16838"/>
              <w:pgMar w:top="1440" w:right="1800" w:bottom="1440" w:left="1800" w:header="851" w:footer="992" w:gutter="0"/>
              <w:cols w:space="425" w:num="1"/>
              <w:docGrid w:type="lines" w:linePitch="312" w:charSpace="0"/>
            </w:sectPr>
          </w:pPr>
          <w:r>
            <w:fldChar w:fldCharType="end"/>
          </w:r>
        </w:p>
      </w:sdtContent>
    </w:sdt>
    <w:p w14:paraId="1D206E07">
      <w:pPr>
        <w:pStyle w:val="2"/>
        <w:bidi w:val="0"/>
        <w:rPr>
          <w:rFonts w:hint="eastAsia"/>
        </w:rPr>
      </w:pPr>
      <w:bookmarkStart w:id="0" w:name="_Toc32171"/>
      <w:r>
        <w:rPr>
          <w:rFonts w:hint="eastAsia"/>
        </w:rPr>
        <w:t>引言</w:t>
      </w:r>
      <w:bookmarkEnd w:id="0"/>
    </w:p>
    <w:p w14:paraId="4FE2CF15">
      <w:pPr>
        <w:pStyle w:val="3"/>
        <w:bidi w:val="0"/>
        <w:rPr>
          <w:rFonts w:hint="eastAsia"/>
        </w:rPr>
      </w:pPr>
      <w:bookmarkStart w:id="1" w:name="_Toc24672"/>
      <w:r>
        <w:rPr>
          <w:rFonts w:hint="eastAsia"/>
        </w:rPr>
        <w:t>文档概述</w:t>
      </w:r>
      <w:bookmarkEnd w:id="1"/>
    </w:p>
    <w:p w14:paraId="13F7937B">
      <w:pPr>
        <w:bidi w:val="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文本主要介绍如何在银河麒麟桌面操作系统V10SP1系统上使用samba+winbind的方式对接ad域控，实现使用域账号登录麒麟操作系统。</w:t>
      </w:r>
    </w:p>
    <w:p w14:paraId="2639F56B">
      <w:pPr>
        <w:pStyle w:val="3"/>
        <w:bidi w:val="0"/>
        <w:rPr>
          <w:rFonts w:hint="eastAsia"/>
        </w:rPr>
      </w:pPr>
      <w:bookmarkStart w:id="2" w:name="_Toc26358"/>
      <w:r>
        <w:rPr>
          <w:rFonts w:hint="eastAsia"/>
        </w:rPr>
        <w:t>适用范围</w:t>
      </w:r>
      <w:bookmarkEnd w:id="2"/>
    </w:p>
    <w:p w14:paraId="33299AC9">
      <w:pPr>
        <w:bidi w:val="0"/>
        <w:rPr>
          <w:rFonts w:hint="eastAsia"/>
        </w:rPr>
      </w:pPr>
      <w:r>
        <w:rPr>
          <w:rFonts w:hint="eastAsia"/>
        </w:rPr>
        <w:t>本手册面向具有Linux操作系统使用经验的用户、麒麟软件一线工程师及相关技术人员等，实现在</w:t>
      </w:r>
      <w:r>
        <w:rPr>
          <w:rFonts w:hint="eastAsia"/>
          <w:lang w:val="en-US" w:eastAsia="zh-CN"/>
        </w:rPr>
        <w:t>银河麒麟桌面操作系统上使用ad域控登录</w:t>
      </w:r>
      <w:r>
        <w:rPr>
          <w:rFonts w:hint="eastAsia"/>
        </w:rPr>
        <w:t>。</w:t>
      </w:r>
    </w:p>
    <w:p w14:paraId="2E0825F9">
      <w:pPr>
        <w:pStyle w:val="2"/>
        <w:bidi w:val="0"/>
        <w:rPr>
          <w:rFonts w:hint="eastAsia"/>
        </w:rPr>
      </w:pPr>
      <w:bookmarkStart w:id="3" w:name="_Toc7297"/>
      <w:r>
        <w:rPr>
          <w:rFonts w:hint="eastAsia"/>
        </w:rPr>
        <w:t>配置前准备工作</w:t>
      </w:r>
      <w:bookmarkEnd w:id="3"/>
    </w:p>
    <w:p w14:paraId="01C08002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Ad域控：windows server 2019</w:t>
      </w:r>
    </w:p>
    <w:p w14:paraId="15D8B9F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IP地址：10.0.0.189</w:t>
      </w:r>
    </w:p>
    <w:p w14:paraId="35C8FFBB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域名：kylinos.com</w:t>
      </w:r>
    </w:p>
    <w:p w14:paraId="3D744D43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域控账号密码：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"mailto:zhangsan@kylinos.com"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18"/>
          <w:rFonts w:hint="eastAsia"/>
          <w:lang w:val="en-US" w:eastAsia="zh-CN"/>
        </w:rPr>
        <w:t>zhangsan@kylinos.com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/Kylin123123</w:t>
      </w:r>
    </w:p>
    <w:p w14:paraId="33D2E180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银河麒麟桌面操作系统V10 SP1 2303/2403</w:t>
      </w:r>
      <w:bookmarkStart w:id="24" w:name="_GoBack"/>
      <w:bookmarkEnd w:id="24"/>
    </w:p>
    <w:p w14:paraId="6C485113">
      <w:pPr>
        <w:rPr>
          <w:rFonts w:hint="eastAsia"/>
        </w:rPr>
      </w:pPr>
      <w:r>
        <w:rPr>
          <w:rFonts w:hint="eastAsia"/>
        </w:rPr>
        <w:br w:type="page"/>
      </w:r>
    </w:p>
    <w:p w14:paraId="5829D42E">
      <w:pPr>
        <w:pStyle w:val="2"/>
        <w:bidi w:val="0"/>
        <w:rPr>
          <w:rFonts w:hint="eastAsia"/>
        </w:rPr>
      </w:pPr>
      <w:bookmarkStart w:id="4" w:name="_Toc24491"/>
      <w:r>
        <w:rPr>
          <w:rFonts w:hint="eastAsia"/>
        </w:rPr>
        <w:t>配置步骤</w:t>
      </w:r>
      <w:bookmarkEnd w:id="4"/>
    </w:p>
    <w:p w14:paraId="17F752BC">
      <w:pPr>
        <w:pStyle w:val="3"/>
        <w:bidi w:val="0"/>
        <w:rPr>
          <w:rFonts w:hint="eastAsia"/>
        </w:rPr>
      </w:pPr>
      <w:bookmarkStart w:id="5" w:name="_Toc27579"/>
      <w:r>
        <w:rPr>
          <w:rFonts w:hint="eastAsia"/>
        </w:rPr>
        <w:t>步骤1</w:t>
      </w:r>
      <w:r>
        <w:rPr>
          <w:rFonts w:hint="eastAsia"/>
          <w:lang w:eastAsia="zh-CN"/>
        </w:rPr>
        <w:t>：</w:t>
      </w:r>
      <w:bookmarkEnd w:id="5"/>
    </w:p>
    <w:p w14:paraId="3B2FB6B2">
      <w:pPr>
        <w:pStyle w:val="3"/>
        <w:numPr>
          <w:ilvl w:val="1"/>
          <w:numId w:val="0"/>
        </w:numPr>
        <w:bidi w:val="0"/>
        <w:ind w:leftChars="0"/>
        <w:rPr>
          <w:rFonts w:hint="eastAsia"/>
        </w:rPr>
      </w:pPr>
      <w:bookmarkStart w:id="6" w:name="_Toc1044"/>
      <w:r>
        <w:rPr>
          <w:rFonts w:hint="eastAsia"/>
        </w:rPr>
        <w:t>修改麒麟桌面系统网络以及计算机名</w:t>
      </w:r>
      <w:bookmarkEnd w:id="6"/>
    </w:p>
    <w:p w14:paraId="6DA6CCCD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此处计算机名修改为client1</w:t>
      </w:r>
    </w:p>
    <w:p w14:paraId="3F8A17AB">
      <w:pPr>
        <w:bidi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1794510" cy="1267460"/>
            <wp:effectExtent l="0" t="0" r="15240" b="889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CC175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网络配置如下：</w:t>
      </w:r>
    </w:p>
    <w:p w14:paraId="71F2E41E">
      <w:pPr>
        <w:bidi w:val="0"/>
        <w:jc w:val="left"/>
      </w:pPr>
      <w:r>
        <w:drawing>
          <wp:inline distT="0" distB="0" distL="114300" distR="114300">
            <wp:extent cx="1791335" cy="1903730"/>
            <wp:effectExtent l="0" t="0" r="18415" b="12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1335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562D9">
      <w:pPr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DNS服务器：配置域控地址</w:t>
      </w:r>
    </w:p>
    <w:p w14:paraId="41FEF0EC">
      <w:pPr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搜索域：配置ad域名</w:t>
      </w:r>
    </w:p>
    <w:p w14:paraId="40339CD8">
      <w:pPr>
        <w:rPr>
          <w:rFonts w:hint="eastAsia"/>
        </w:rPr>
      </w:pPr>
      <w:r>
        <w:rPr>
          <w:rFonts w:hint="eastAsia"/>
        </w:rPr>
        <w:br w:type="page"/>
      </w:r>
    </w:p>
    <w:p w14:paraId="5976A191">
      <w:pPr>
        <w:pStyle w:val="3"/>
        <w:bidi w:val="0"/>
        <w:rPr>
          <w:rFonts w:hint="eastAsia"/>
        </w:rPr>
      </w:pPr>
      <w:bookmarkStart w:id="7" w:name="_Toc3554"/>
      <w:r>
        <w:rPr>
          <w:rFonts w:hint="eastAsia"/>
        </w:rPr>
        <w:t>步骤2</w:t>
      </w:r>
      <w:r>
        <w:rPr>
          <w:rFonts w:hint="eastAsia"/>
          <w:lang w:eastAsia="zh-CN"/>
        </w:rPr>
        <w:t>：</w:t>
      </w:r>
      <w:bookmarkEnd w:id="7"/>
    </w:p>
    <w:p w14:paraId="0BB86AD6">
      <w:pPr>
        <w:pStyle w:val="3"/>
        <w:numPr>
          <w:ilvl w:val="1"/>
          <w:numId w:val="0"/>
        </w:numPr>
        <w:bidi w:val="0"/>
        <w:ind w:leftChars="0"/>
        <w:rPr>
          <w:rFonts w:hint="eastAsia"/>
        </w:rPr>
      </w:pPr>
      <w:bookmarkStart w:id="8" w:name="_Toc7833"/>
      <w:r>
        <w:rPr>
          <w:rFonts w:hint="eastAsia"/>
          <w:lang w:val="en-US" w:eastAsia="zh-CN"/>
        </w:rPr>
        <w:t>修改samba配置文件</w:t>
      </w:r>
      <w:bookmarkEnd w:id="8"/>
    </w:p>
    <w:p w14:paraId="5BC4D6B3">
      <w:pPr>
        <w:bidi w:val="0"/>
        <w:rPr>
          <w:rFonts w:hint="default"/>
          <w:sz w:val="10"/>
          <w:szCs w:val="10"/>
          <w:lang w:val="en-US" w:eastAsia="zh-CN"/>
        </w:rPr>
      </w:pPr>
      <w:r>
        <w:rPr>
          <w:rFonts w:hint="eastAsia"/>
          <w:lang w:val="en-US" w:eastAsia="zh-CN"/>
        </w:rPr>
        <w:t>配置如下：sudo vim /etc/samba/smb.conf</w: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306070</wp:posOffset>
                </wp:positionH>
                <wp:positionV relativeFrom="paragraph">
                  <wp:posOffset>36195</wp:posOffset>
                </wp:positionV>
                <wp:extent cx="3674745" cy="3451225"/>
                <wp:effectExtent l="5080" t="4445" r="15875" b="11430"/>
                <wp:wrapTopAndBottom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49070" y="7915275"/>
                          <a:ext cx="3674745" cy="345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A2384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 xml:space="preserve"> workgroup = KYLINOS</w:t>
                            </w:r>
                          </w:p>
                          <w:p w14:paraId="5A4D08A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realm = KYLINOS.COM</w:t>
                            </w:r>
                          </w:p>
                          <w:p w14:paraId="77303EE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netbios name = kylin</w:t>
                            </w:r>
                          </w:p>
                          <w:p w14:paraId="34B798B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security = ads</w:t>
                            </w:r>
                          </w:p>
                          <w:p w14:paraId="7D56C64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dns forwarder = 10.0.0.189</w:t>
                            </w:r>
                          </w:p>
                          <w:p w14:paraId="219682A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idmap uid = 10000-20000</w:t>
                            </w:r>
                          </w:p>
                          <w:p w14:paraId="6D081E6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idmap gid = 10000-20000</w:t>
                            </w:r>
                          </w:p>
                          <w:p w14:paraId="663EE22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client use spnego = yes</w:t>
                            </w:r>
                          </w:p>
                          <w:p w14:paraId="6920317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client ntlmv2 auth = yes</w:t>
                            </w:r>
                          </w:p>
                          <w:p w14:paraId="4BE3C85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template homedir = /home/%D/%U</w:t>
                            </w:r>
                          </w:p>
                          <w:p w14:paraId="4DF7206F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template shell = /bin/bash</w:t>
                            </w:r>
                          </w:p>
                          <w:p w14:paraId="61AC48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winbind use default domain = true</w:t>
                            </w:r>
                          </w:p>
                          <w:p w14:paraId="4213155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winbind enum users = yes</w:t>
                            </w:r>
                          </w:p>
                          <w:p w14:paraId="138AD49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winbind enum groups = yes</w:t>
                            </w:r>
                          </w:p>
                          <w:p w14:paraId="5B4D00A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encrypt passwords = yes</w:t>
                            </w:r>
                          </w:p>
                          <w:p w14:paraId="501EA52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kerberos method = secrets and keytab</w:t>
                            </w:r>
                          </w:p>
                          <w:p w14:paraId="13765F32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textAlignment w:val="auto"/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0"/>
                                <w:szCs w:val="10"/>
                                <w:lang w:val="en-US" w:eastAsia="zh-CN"/>
                              </w:rPr>
                              <w:t>winbind refresh tickets = true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.1pt;margin-top:2.85pt;height:271.75pt;width:289.35pt;mso-wrap-distance-bottom:0pt;mso-wrap-distance-top:0pt;z-index:251660288;mso-width-relative:page;mso-height-relative:page;" fillcolor="#FFFFFF [3201]" filled="t" stroked="t" coordsize="21600,21600" o:gfxdata="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AbIEi1QAAAAgBAAAPAAAAAAAAAAEAIAAAACIAAABkcnMvZG93bnJldi54bWxQSwECFAAU&#10;AAAACACHTuJAj5UipWYCAADEBAAADgAAAAAAAAABACAAAAAk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64A2384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 xml:space="preserve"> workgroup = KYLINOS</w:t>
                      </w:r>
                    </w:p>
                    <w:p w14:paraId="5A4D08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realm = KYLINOS.COM</w:t>
                      </w:r>
                    </w:p>
                    <w:p w14:paraId="77303E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netbios name = kylin</w:t>
                      </w:r>
                    </w:p>
                    <w:p w14:paraId="34B798B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security = ads</w:t>
                      </w:r>
                    </w:p>
                    <w:p w14:paraId="7D56C64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dns forwarder = 10.0.0.189</w:t>
                      </w:r>
                    </w:p>
                    <w:p w14:paraId="219682A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idmap uid = 10000-20000</w:t>
                      </w:r>
                    </w:p>
                    <w:p w14:paraId="6D081E6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idmap gid = 10000-20000</w:t>
                      </w:r>
                    </w:p>
                    <w:p w14:paraId="663EE22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client use spnego = yes</w:t>
                      </w:r>
                    </w:p>
                    <w:p w14:paraId="6920317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client ntlmv2 auth = yes</w:t>
                      </w:r>
                    </w:p>
                    <w:p w14:paraId="4BE3C85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template homedir = /home/%D/%U</w:t>
                      </w:r>
                    </w:p>
                    <w:p w14:paraId="4DF7206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template shell = /bin/bash</w:t>
                      </w:r>
                    </w:p>
                    <w:p w14:paraId="61AC486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winbind use default domain = true</w:t>
                      </w:r>
                    </w:p>
                    <w:p w14:paraId="4213155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winbind enum users = yes</w:t>
                      </w:r>
                    </w:p>
                    <w:p w14:paraId="138AD49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winbind enum groups = yes</w:t>
                      </w:r>
                    </w:p>
                    <w:p w14:paraId="5B4D00A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encrypt passwords = yes</w:t>
                      </w:r>
                    </w:p>
                    <w:p w14:paraId="501EA52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kerberos method = secrets and keytab</w:t>
                      </w:r>
                    </w:p>
                    <w:p w14:paraId="13765F3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textAlignment w:val="auto"/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0"/>
                          <w:szCs w:val="10"/>
                          <w:lang w:val="en-US" w:eastAsia="zh-CN"/>
                        </w:rPr>
                        <w:t>winbind refresh tickets = true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  <w:sz w:val="10"/>
          <w:szCs w:val="10"/>
          <w:lang w:val="en-US" w:eastAsia="zh-CN"/>
        </w:rPr>
        <w:t xml:space="preserve"> </w:t>
      </w:r>
    </w:p>
    <w:p w14:paraId="6A3E0B6F">
      <w:pPr>
        <w:bidi w:val="0"/>
      </w:pPr>
      <w:r>
        <w:drawing>
          <wp:inline distT="0" distB="0" distL="114300" distR="114300">
            <wp:extent cx="2924810" cy="1981200"/>
            <wp:effectExtent l="0" t="0" r="889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49EC9">
      <w:pPr>
        <w:bidi w:val="0"/>
      </w:pPr>
    </w:p>
    <w:p w14:paraId="5559BB9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9" w:name="_Toc11773"/>
      <w:r>
        <w:rPr>
          <w:rFonts w:hint="eastAsia"/>
          <w:lang w:val="en-US" w:eastAsia="zh-CN"/>
        </w:rPr>
        <w:t>步骤3：</w:t>
      </w:r>
      <w:bookmarkEnd w:id="9"/>
    </w:p>
    <w:p w14:paraId="13AFEA53">
      <w:pPr>
        <w:pStyle w:val="3"/>
        <w:numPr>
          <w:ilvl w:val="1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10" w:name="_Toc5991"/>
      <w:r>
        <w:rPr>
          <w:rFonts w:hint="eastAsia"/>
          <w:lang w:val="en-US" w:eastAsia="zh-CN"/>
        </w:rPr>
        <w:t>重启samba服务</w:t>
      </w:r>
      <w:bookmarkEnd w:id="10"/>
    </w:p>
    <w:p w14:paraId="075993B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sudo systemctl  restart  smbd</w:t>
      </w:r>
    </w:p>
    <w:p w14:paraId="2EE75BE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315B4DCF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1" w:name="_Toc16348"/>
      <w:r>
        <w:rPr>
          <w:rFonts w:hint="eastAsia"/>
          <w:lang w:val="en-US" w:eastAsia="zh-CN"/>
        </w:rPr>
        <w:t>步骤4：</w:t>
      </w:r>
      <w:bookmarkEnd w:id="11"/>
    </w:p>
    <w:p w14:paraId="6C696054">
      <w:pPr>
        <w:keepNext w:val="0"/>
        <w:keepLines w:val="0"/>
        <w:widowControl/>
        <w:suppressLineNumbers w:val="0"/>
        <w:jc w:val="left"/>
        <w:rPr>
          <w:rFonts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>安装winbind相关软件</w:t>
      </w:r>
      <w:r>
        <w:rPr>
          <w:rFonts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sudo apt install samba krb5-config krb5-user winbind libpam-winbind libnss-winbind</w:t>
      </w:r>
    </w:p>
    <w:p w14:paraId="0049FA8A">
      <w:pPr>
        <w:keepNext w:val="0"/>
        <w:keepLines w:val="0"/>
        <w:widowControl/>
        <w:suppressLineNumbers w:val="0"/>
        <w:jc w:val="left"/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2403以下版本安装过程中会升级samba版本，选择保留当前的samba版本（回车即可）</w:t>
      </w:r>
    </w:p>
    <w:p w14:paraId="080EAB7B">
      <w:pPr>
        <w:keepNext w:val="0"/>
        <w:keepLines w:val="0"/>
        <w:widowControl/>
        <w:suppressLineNumbers w:val="0"/>
        <w:jc w:val="left"/>
        <w:rPr>
          <w:rFonts w:hint="default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9230" cy="2922270"/>
            <wp:effectExtent l="0" t="0" r="7620" b="1143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C2677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2" w:name="_Toc22035"/>
      <w:r>
        <w:rPr>
          <w:rFonts w:hint="eastAsia"/>
          <w:lang w:val="en-US" w:eastAsia="zh-CN"/>
        </w:rPr>
        <w:t>步骤5：</w:t>
      </w:r>
      <w:bookmarkEnd w:id="12"/>
    </w:p>
    <w:p w14:paraId="6BC3346D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修改/etc/krb5.conf 配置文件</w:t>
      </w:r>
    </w:p>
    <w:p w14:paraId="0610C7E6">
      <w:pPr>
        <w:rPr>
          <w:rFonts w:hint="eastAsia"/>
          <w:sz w:val="24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336550</wp:posOffset>
                </wp:positionH>
                <wp:positionV relativeFrom="paragraph">
                  <wp:posOffset>46990</wp:posOffset>
                </wp:positionV>
                <wp:extent cx="3716020" cy="2117090"/>
                <wp:effectExtent l="4445" t="4445" r="13335" b="12065"/>
                <wp:wrapTopAndBottom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4310" y="7153910"/>
                          <a:ext cx="3716020" cy="2117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CA986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[libdefaults]</w:t>
                            </w:r>
                          </w:p>
                          <w:p w14:paraId="3DE800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default_realm = KYLINOS.COM</w:t>
                            </w:r>
                          </w:p>
                          <w:p w14:paraId="4BBA354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[realms]</w:t>
                            </w:r>
                          </w:p>
                          <w:p w14:paraId="05D20DD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KYLINOS.COM = {</w:t>
                            </w:r>
                          </w:p>
                          <w:p w14:paraId="46E5226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kdc = winad.kylinos.com</w:t>
                            </w:r>
                          </w:p>
                          <w:p w14:paraId="16341A77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admin_server = winad.kylinos.com</w:t>
                            </w:r>
                          </w:p>
                          <w:p w14:paraId="05B2338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}</w:t>
                            </w:r>
                          </w:p>
                          <w:p w14:paraId="61AD12F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[domain_realm]</w:t>
                            </w:r>
                          </w:p>
                          <w:p w14:paraId="6F28090D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.kylinos.com = KYLINOS.COM</w:t>
                            </w:r>
                          </w:p>
                          <w:p w14:paraId="06057AA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atLeast"/>
                              <w:ind w:left="0" w:leftChars="0" w:firstLine="0" w:firstLineChars="0"/>
                              <w:textAlignment w:val="auto"/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lang w:val="en-US" w:eastAsia="zh-CN"/>
                              </w:rPr>
                              <w:t>kylinos.com = KYLINOS.COM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5pt;margin-top:3.7pt;height:166.7pt;width:292.6pt;mso-wrap-distance-bottom:0pt;mso-wrap-distance-top:0pt;z-index:251661312;mso-width-relative:page;mso-height-relative:page;" fillcolor="#FFFFFF [3201]" filled="t" stroked="t" coordsize="21600,21600" o:gfxdata="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838BL1gAAAAgBAAAPAAAAAAAAAAEAIAAAACIAAABkcnMvZG93bnJldi54bWxQSwECFAAU&#10;AAAACACHTuJAQGwY6WUCAADEBAAADgAAAAAAAAABACAAAAAl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6CA986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[libdefaults]</w:t>
                      </w:r>
                    </w:p>
                    <w:p w14:paraId="3DE800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default_realm = KYLINOS.COM</w:t>
                      </w:r>
                    </w:p>
                    <w:p w14:paraId="4BBA354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[realms]</w:t>
                      </w:r>
                    </w:p>
                    <w:p w14:paraId="05D20D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KYLINOS.COM = {</w:t>
                      </w:r>
                    </w:p>
                    <w:p w14:paraId="46E5226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kdc = winad.kylinos.com</w:t>
                      </w:r>
                    </w:p>
                    <w:p w14:paraId="16341A7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admin_server = winad.kylinos.com</w:t>
                      </w:r>
                    </w:p>
                    <w:p w14:paraId="05B2338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}</w:t>
                      </w:r>
                    </w:p>
                    <w:p w14:paraId="61AD12F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[domain_realm]</w:t>
                      </w:r>
                    </w:p>
                    <w:p w14:paraId="6F28090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.kylinos.com = KYLINOS.COM</w:t>
                      </w:r>
                    </w:p>
                    <w:p w14:paraId="06057AA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atLeast"/>
                        <w:ind w:left="0" w:leftChars="0" w:firstLine="0" w:firstLineChars="0"/>
                        <w:textAlignment w:val="auto"/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lang w:val="en-US" w:eastAsia="zh-CN"/>
                        </w:rPr>
                        <w:t>kylinos.com = KYLINOS.COM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/>
          <w:sz w:val="24"/>
          <w:lang w:val="en-US" w:eastAsia="zh-CN"/>
        </w:rPr>
        <w:t>其中：KYLINOS.COM为你的ad域名，kdc与admin_server写ad域控的FQDN（域计算机名.域名或者域控ip地址）</w:t>
      </w:r>
    </w:p>
    <w:p w14:paraId="7FE7EC3F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3" w:name="_Toc27550"/>
      <w:r>
        <w:rPr>
          <w:rFonts w:hint="eastAsia"/>
          <w:lang w:val="en-US" w:eastAsia="zh-CN"/>
        </w:rPr>
        <w:t>步骤6：</w:t>
      </w:r>
      <w:bookmarkEnd w:id="13"/>
    </w:p>
    <w:p w14:paraId="32BB4F46">
      <w:pPr>
        <w:keepNext w:val="0"/>
        <w:keepLines w:val="0"/>
        <w:widowControl/>
        <w:suppressLineNumbers w:val="0"/>
        <w:jc w:val="left"/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 xml:space="preserve">创建ad域控的主目录：sudo  </w:t>
      </w:r>
      <w:r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pam-auth-update</w:t>
      </w:r>
    </w:p>
    <w:p w14:paraId="1E873E3B">
      <w:pPr>
        <w:keepNext w:val="0"/>
        <w:keepLines w:val="0"/>
        <w:widowControl/>
        <w:suppressLineNumbers w:val="0"/>
        <w:jc w:val="left"/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选择 Create home directory on login (在登录时创建主目录)，然后选择 Ok (确定)。</w:t>
      </w:r>
    </w:p>
    <w:p w14:paraId="761C55A8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001010" cy="1889760"/>
            <wp:effectExtent l="0" t="0" r="8890" b="1524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99C2F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4" w:name="_Toc19866"/>
      <w:r>
        <w:rPr>
          <w:rFonts w:hint="eastAsia"/>
          <w:lang w:val="en-US" w:eastAsia="zh-CN"/>
        </w:rPr>
        <w:t>步骤7：</w:t>
      </w:r>
      <w:bookmarkEnd w:id="14"/>
    </w:p>
    <w:p w14:paraId="182EE0D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配置本地域认证</w:t>
      </w:r>
    </w:p>
    <w:p w14:paraId="24F4CEE7">
      <w:pPr>
        <w:keepNext w:val="0"/>
        <w:keepLines w:val="0"/>
        <w:widowControl/>
        <w:suppressLineNumbers w:val="0"/>
        <w:jc w:val="left"/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/>
          <w:lang w:val="en-US" w:eastAsia="zh-CN"/>
        </w:rPr>
        <w:t>sudo vim  /etc/</w:t>
      </w:r>
      <w:r>
        <w:rPr>
          <w:rFonts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nsswitch.conf</w:t>
      </w:r>
    </w:p>
    <w:p w14:paraId="16404DCB"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635250" cy="2025015"/>
            <wp:effectExtent l="0" t="0" r="12700" b="13335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3116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5C4F091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5" w:name="_Toc32319"/>
      <w:r>
        <w:rPr>
          <w:rFonts w:hint="eastAsia"/>
          <w:lang w:val="en-US" w:eastAsia="zh-CN"/>
        </w:rPr>
        <w:t>步骤8：</w:t>
      </w:r>
      <w:bookmarkEnd w:id="15"/>
    </w:p>
    <w:p w14:paraId="63EBB00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启动Kerberos 票证，zhangsan为域账号，回车后属于域账号密码</w:t>
      </w:r>
    </w:p>
    <w:p w14:paraId="08DE67C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sudo kinit zhangsan</w:t>
      </w:r>
    </w:p>
    <w:p w14:paraId="20C0EB8F">
      <w:r>
        <w:drawing>
          <wp:inline distT="0" distB="0" distL="114300" distR="114300">
            <wp:extent cx="4400550" cy="638175"/>
            <wp:effectExtent l="0" t="0" r="0" b="952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D34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确认已成功创建票证：</w:t>
      </w:r>
    </w:p>
    <w:p w14:paraId="37C48C3D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sudo klist</w:t>
      </w:r>
    </w:p>
    <w:p w14:paraId="5AC24F33">
      <w:r>
        <w:drawing>
          <wp:inline distT="0" distB="0" distL="114300" distR="114300">
            <wp:extent cx="5269865" cy="1769110"/>
            <wp:effectExtent l="0" t="0" r="6985" b="254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6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0CB9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6" w:name="_Toc27956"/>
      <w:r>
        <w:rPr>
          <w:rFonts w:hint="eastAsia"/>
          <w:lang w:val="en-US" w:eastAsia="zh-CN"/>
        </w:rPr>
        <w:t>步骤9：</w:t>
      </w:r>
      <w:bookmarkEnd w:id="16"/>
    </w:p>
    <w:p w14:paraId="3014481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创建一个 Kerberos keytab 文件</w:t>
      </w:r>
    </w:p>
    <w:p w14:paraId="58498AF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sudo net ads keytab create -U </w:t>
      </w:r>
      <w:r>
        <w:rPr>
          <w:rFonts w:hint="eastAsia"/>
          <w:lang w:val="en-US" w:eastAsia="zh-CN"/>
        </w:rPr>
        <w:t>zhangsan（若是没有关闭麒麟安全设置会弹窗认证，点击允许即可）</w:t>
      </w:r>
    </w:p>
    <w:p w14:paraId="428BDE19">
      <w:r>
        <w:drawing>
          <wp:inline distT="0" distB="0" distL="114300" distR="114300">
            <wp:extent cx="2826385" cy="1181100"/>
            <wp:effectExtent l="0" t="0" r="12065" b="0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2E544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17" w:name="_Toc20379"/>
      <w:r>
        <w:rPr>
          <w:rFonts w:hint="eastAsia"/>
          <w:lang w:val="en-US" w:eastAsia="zh-CN"/>
        </w:rPr>
        <w:t>步骤10：</w:t>
      </w:r>
      <w:bookmarkEnd w:id="17"/>
    </w:p>
    <w:p w14:paraId="693F12D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加入AD域控</w:t>
      </w:r>
    </w:p>
    <w:p w14:paraId="485CECA8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sudo net ads join -U </w:t>
      </w:r>
      <w:r>
        <w:rPr>
          <w:rFonts w:hint="eastAsia"/>
          <w:lang w:val="en-US" w:eastAsia="zh-CN"/>
        </w:rPr>
        <w:t>zhangsan</w:t>
      </w:r>
    </w:p>
    <w:p w14:paraId="58671BFB">
      <w:r>
        <w:drawing>
          <wp:inline distT="0" distB="0" distL="114300" distR="114300">
            <wp:extent cx="3514725" cy="1027430"/>
            <wp:effectExtent l="0" t="0" r="9525" b="127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02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26C1D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8" w:name="_Toc17607"/>
      <w:r>
        <w:rPr>
          <w:rFonts w:hint="eastAsia"/>
          <w:lang w:val="en-US" w:eastAsia="zh-CN"/>
        </w:rPr>
        <w:t>步骤11</w:t>
      </w:r>
      <w:bookmarkEnd w:id="18"/>
    </w:p>
    <w:p w14:paraId="1C83115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重启winbind服务（若是没有关闭麒麟安全设置会弹窗认证，点击允许即可）</w:t>
      </w:r>
    </w:p>
    <w:p w14:paraId="4A64BC7B">
      <w:r>
        <w:drawing>
          <wp:inline distT="0" distB="0" distL="114300" distR="114300">
            <wp:extent cx="2522855" cy="1491615"/>
            <wp:effectExtent l="0" t="0" r="10795" b="1333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B965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9" w:name="_Toc20877"/>
      <w:r>
        <w:rPr>
          <w:rFonts w:hint="eastAsia"/>
          <w:lang w:val="en-US" w:eastAsia="zh-CN"/>
        </w:rPr>
        <w:t>步骤12：</w:t>
      </w:r>
      <w:bookmarkEnd w:id="19"/>
    </w:p>
    <w:p w14:paraId="7FC3D718"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修改/etc/pam.d/common-account</w:t>
      </w:r>
      <w:r>
        <w:rPr>
          <w:rFonts w:hint="eastAsia"/>
          <w:lang w:val="en-US" w:eastAsia="zh-CN"/>
        </w:rPr>
        <w:t>，以便域账号能够创建家目录</w:t>
      </w:r>
    </w:p>
    <w:p w14:paraId="0DC751E9">
      <w:r>
        <w:drawing>
          <wp:inline distT="0" distB="0" distL="114300" distR="114300">
            <wp:extent cx="2746375" cy="1794510"/>
            <wp:effectExtent l="0" t="0" r="15875" b="15240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FE83C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银河麒麟桌面系统2403版本还需要更改以下配置</w:t>
      </w:r>
    </w:p>
    <w:p w14:paraId="28636FB1">
      <w:r>
        <w:drawing>
          <wp:inline distT="0" distB="0" distL="114300" distR="114300">
            <wp:extent cx="5267325" cy="2954020"/>
            <wp:effectExtent l="0" t="0" r="9525" b="17780"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07FBF">
      <w:r>
        <w:drawing>
          <wp:inline distT="0" distB="0" distL="114300" distR="114300">
            <wp:extent cx="5267325" cy="4458970"/>
            <wp:effectExtent l="0" t="0" r="9525" b="1778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3E043">
      <w:r>
        <w:drawing>
          <wp:inline distT="0" distB="0" distL="114300" distR="114300">
            <wp:extent cx="5273040" cy="3458210"/>
            <wp:effectExtent l="0" t="0" r="3810" b="889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787D5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600575"/>
            <wp:effectExtent l="0" t="0" r="5715" b="9525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CD29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60F5336E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0" w:name="_Toc25097"/>
      <w:r>
        <w:rPr>
          <w:rFonts w:hint="eastAsia"/>
          <w:lang w:val="en-US" w:eastAsia="zh-CN"/>
        </w:rPr>
        <w:t>步骤13</w:t>
      </w:r>
      <w:bookmarkEnd w:id="20"/>
    </w:p>
    <w:p w14:paraId="691CFE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验证域账号是否能够正常登录系统</w:t>
      </w:r>
    </w:p>
    <w:p w14:paraId="1630248A">
      <w:r>
        <w:drawing>
          <wp:inline distT="0" distB="0" distL="114300" distR="114300">
            <wp:extent cx="3942080" cy="1220470"/>
            <wp:effectExtent l="0" t="0" r="1270" b="177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FCF09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1" w:name="_Toc22809"/>
      <w:r>
        <w:rPr>
          <w:rFonts w:hint="eastAsia"/>
          <w:lang w:val="en-US" w:eastAsia="zh-CN"/>
        </w:rPr>
        <w:t>步骤14：</w:t>
      </w:r>
      <w:bookmarkEnd w:id="21"/>
    </w:p>
    <w:p w14:paraId="53FF334A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修改 lightdm 配置</w:t>
      </w:r>
    </w:p>
    <w:p w14:paraId="77F9AA98">
      <w:pPr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/usr/share/lightdm/lightdm.conf.d/95-ukui-greeter.conf</w:t>
      </w:r>
    </w:p>
    <w:p w14:paraId="0EC0B9A8">
      <w:pPr>
        <w:ind w:left="0" w:leftChars="0" w:firstLine="0" w:firstLineChars="0"/>
      </w:pPr>
      <w:r>
        <w:drawing>
          <wp:inline distT="0" distB="0" distL="114300" distR="114300">
            <wp:extent cx="5267960" cy="1175385"/>
            <wp:effectExtent l="0" t="0" r="8890" b="5715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234625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22" w:name="_Toc21389"/>
      <w:r>
        <w:rPr>
          <w:rFonts w:hint="eastAsia"/>
          <w:lang w:val="en-US" w:eastAsia="zh-CN"/>
        </w:rPr>
        <w:t>步骤15：</w:t>
      </w:r>
      <w:bookmarkEnd w:id="22"/>
    </w:p>
    <w:p w14:paraId="40FCCCBD">
      <w:pPr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2506980</wp:posOffset>
            </wp:positionH>
            <wp:positionV relativeFrom="paragraph">
              <wp:posOffset>321310</wp:posOffset>
            </wp:positionV>
            <wp:extent cx="3068955" cy="2616200"/>
            <wp:effectExtent l="0" t="0" r="17145" b="12700"/>
            <wp:wrapNone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326390</wp:posOffset>
            </wp:positionV>
            <wp:extent cx="2746375" cy="2614295"/>
            <wp:effectExtent l="0" t="0" r="15875" b="14605"/>
            <wp:wrapNone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4637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重启验证：登录账号需带域名</w:t>
      </w:r>
    </w:p>
    <w:p w14:paraId="613DADCF"/>
    <w:p w14:paraId="15E7441F">
      <w:pPr>
        <w:rPr>
          <w:rFonts w:hint="default"/>
          <w:lang w:val="en-US" w:eastAsia="zh-CN"/>
        </w:rPr>
      </w:pPr>
    </w:p>
    <w:p w14:paraId="1E869513">
      <w:pPr>
        <w:rPr>
          <w:rFonts w:hint="default"/>
          <w:lang w:val="en-US" w:eastAsia="zh-CN"/>
        </w:rPr>
      </w:pPr>
    </w:p>
    <w:p w14:paraId="7E590DA2">
      <w:pPr>
        <w:rPr>
          <w:rFonts w:hint="default"/>
          <w:lang w:val="en-US" w:eastAsia="zh-CN"/>
        </w:rPr>
      </w:pPr>
    </w:p>
    <w:p w14:paraId="70914C1F">
      <w:pPr>
        <w:rPr>
          <w:rFonts w:hint="default"/>
          <w:lang w:val="en-US" w:eastAsia="zh-CN"/>
        </w:rPr>
      </w:pPr>
    </w:p>
    <w:p w14:paraId="3B4E5D31">
      <w:pPr>
        <w:rPr>
          <w:rFonts w:hint="default"/>
          <w:lang w:val="en-US" w:eastAsia="zh-CN"/>
        </w:rPr>
      </w:pPr>
    </w:p>
    <w:p w14:paraId="55DBDEAB">
      <w:pPr>
        <w:ind w:left="0" w:leftChars="0" w:firstLine="0" w:firstLineChars="0"/>
        <w:rPr>
          <w:rFonts w:hint="default"/>
          <w:lang w:val="en-US" w:eastAsia="zh-CN"/>
        </w:rPr>
      </w:pPr>
    </w:p>
    <w:p w14:paraId="44ECDD7A">
      <w:pPr>
        <w:pStyle w:val="2"/>
        <w:bidi w:val="0"/>
        <w:rPr>
          <w:rFonts w:hint="eastAsia"/>
        </w:rPr>
      </w:pPr>
      <w:bookmarkStart w:id="23" w:name="_Toc31162"/>
      <w:r>
        <w:rPr>
          <w:rFonts w:hint="eastAsia"/>
        </w:rPr>
        <w:t>附录</w:t>
      </w:r>
      <w:bookmarkEnd w:id="23"/>
    </w:p>
    <w:p w14:paraId="18FBE8E6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步骤2说明</w:t>
      </w:r>
    </w:p>
    <w:p w14:paraId="69BA5357">
      <w:pPr>
        <w:keepNext w:val="0"/>
        <w:keepLines w:val="0"/>
        <w:widowControl/>
        <w:suppressLineNumbers w:val="0"/>
        <w:jc w:val="left"/>
      </w:pPr>
      <w:r>
        <w:rPr>
          <w:rFonts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workgroup</w:t>
      </w:r>
      <w:r>
        <w:rPr>
          <w:rFonts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指定域名或工作组名，就是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“.com”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之前的名字，例如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qr.com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。这里 </w:t>
      </w:r>
    </w:p>
    <w:p w14:paraId="252A7BF2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就填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“qr”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，不区分大小写。 </w:t>
      </w:r>
    </w:p>
    <w:p w14:paraId="736B30F8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realm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指要加入的域的名称 </w:t>
      </w:r>
    </w:p>
    <w:p w14:paraId="155BBC0C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netbios name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就是在“网上邻居”里看到的名字，通常是计算机名字中的第一 </w:t>
      </w:r>
    </w:p>
    <w:p w14:paraId="08F02DA9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部分 </w:t>
      </w:r>
    </w:p>
    <w:p w14:paraId="368BF13E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security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 xml:space="preserve">： </w:t>
      </w:r>
    </w:p>
    <w:p w14:paraId="1504163C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指定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samba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的安全模式，现有五种安全模式；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security = ads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当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samba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服 </w:t>
      </w:r>
    </w:p>
    <w:p w14:paraId="3ACEACB1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务器加入到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AD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域时使用该模式，也是将验证工作交给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域 </w:t>
      </w:r>
    </w:p>
    <w:p w14:paraId="4A66BE0A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控制器负责。使用这个模式需要在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samba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服务器上安装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Kerberos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。注意，在 </w:t>
      </w:r>
    </w:p>
    <w:p w14:paraId="6DF00920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这个模式中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samba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是作为一个域成员，并不是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AD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域控制器。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ads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验证方式必须配合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realm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参数 </w:t>
      </w:r>
    </w:p>
    <w:p w14:paraId="5CEFBC8F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dns forwarder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指定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dns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服务器，这里可以直接写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AD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域控 </w:t>
      </w:r>
    </w:p>
    <w:p w14:paraId="136CF520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idmap uid/idmap gid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指定将域用户映射成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linux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本地用户的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UID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GID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范围。实 </w:t>
      </w:r>
    </w:p>
    <w:p w14:paraId="08D3C312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际上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linux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系统内部运行是只识别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uid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gid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 </w:t>
      </w:r>
    </w:p>
    <w:p w14:paraId="2613747A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client use spnego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这个变量控制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samba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客户端是否将尝试对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WindowsXP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</w:p>
    <w:p w14:paraId="51032864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Windows2000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服务器使用简单和受保护的协商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(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由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rfc2478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指定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以同意一种身份 </w:t>
      </w:r>
    </w:p>
    <w:p w14:paraId="0C4023A0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验证机制。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SPNEGO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客户端对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SMB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签名的支持目前已经中断，因此在使用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</w:t>
      </w:r>
    </w:p>
    <w:p w14:paraId="70BC8ECE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2003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域控制器时，您可能需要关闭此选项。缺省状态下为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yes </w:t>
      </w:r>
    </w:p>
    <w:p w14:paraId="721CA584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client ntlmv2 auth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该参数确定是否将尝试使用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NTLMv2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加密的密码响应向服务 </w:t>
      </w:r>
    </w:p>
    <w:p w14:paraId="6D89BFEE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器验证自己。 </w:t>
      </w:r>
    </w:p>
    <w:p w14:paraId="13C8B822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如果启用，只会发送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NTLMv2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LMv2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响应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(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两者都比以前的版本安全得多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 </w:t>
      </w:r>
    </w:p>
    <w:p w14:paraId="272D06A6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许多服务器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(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包括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NT4 &lt; SP4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Win9x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Samba 2.2)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不兼容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NTLMv2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。类似地，如果 </w:t>
      </w:r>
    </w:p>
    <w:p w14:paraId="7429C73A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启用，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NTLMv1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、客户端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lan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认证和客户端明文认证将被禁用。这还禁用共享级身 </w:t>
      </w:r>
    </w:p>
    <w:p w14:paraId="6811B0EC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份验证。 </w:t>
      </w:r>
    </w:p>
    <w:p w14:paraId="50B79D3F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如果禁用，客户端将发送一个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NTLM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响应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(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也可能是一个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LANMAN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响应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，这 </w:t>
      </w:r>
    </w:p>
    <w:p w14:paraId="0730775B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取决于客户端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LANMAN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权限的值。 </w:t>
      </w:r>
    </w:p>
    <w:p w14:paraId="7E4BCB2C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请注意，一些站点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(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特别是那些遵循“最佳实践”安全策略的站点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只允许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NTLMv2 </w:t>
      </w:r>
    </w:p>
    <w:p w14:paraId="29360A8D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响应，而不允许较弱的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LM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或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NTLM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。缺省情况下为禁用 </w:t>
      </w:r>
    </w:p>
    <w:p w14:paraId="55465404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template homedir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当填写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NT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用户的用户信息时，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winbindd(8)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守护进程 </w:t>
      </w:r>
    </w:p>
    <w:p w14:paraId="4D43FA6B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使用此参数填写该用户的主目录。如果字符串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%D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存在，它将被替换为用户的 </w:t>
      </w:r>
    </w:p>
    <w:p w14:paraId="4980B439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windowsnt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域名。如果字符串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%U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存在，它将被替换为用户的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NT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用户名。 </w:t>
      </w:r>
    </w:p>
    <w:p w14:paraId="7EA938AD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template shell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当为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NT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用户填写用户信息时，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winbindd(8)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守护进程使用此参数为该用户填写登录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shell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。 </w:t>
      </w:r>
    </w:p>
    <w:p w14:paraId="08EDA0A9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winbind use default domain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该参数指定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winbindd(8)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守护进程是否应该在用户名 </w:t>
      </w:r>
    </w:p>
    <w:p w14:paraId="52436108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中没有域组件的用户上运行。没有域组件的用户被视为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winbind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服务器自己域的 </w:t>
      </w:r>
    </w:p>
    <w:p w14:paraId="0012F027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一部分。虽然这对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Windows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用户没有好处，但它使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SSH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FTP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和电子邮件功能在 </w:t>
      </w:r>
    </w:p>
    <w:p w14:paraId="4857F556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某种程度上更接近于它们在本地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unix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系统中的功能。缺省状态下为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NO </w:t>
      </w:r>
    </w:p>
    <w:p w14:paraId="5C6CF654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winbind enum users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在使用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winbind(8)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的大型安装中，可能需要通过系统调用的 </w:t>
      </w:r>
    </w:p>
    <w:p w14:paraId="26FD13BE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setpwent()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getpwent()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endpwent()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组来抑制用户枚举。如果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winbind enum users </w:t>
      </w:r>
    </w:p>
    <w:p w14:paraId="7F4B5F00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参数为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no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，调用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getpwent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系统调用将不会返回任何数据。关闭用户枚举可能会 </w:t>
      </w:r>
    </w:p>
    <w:p w14:paraId="32751ADE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导致某些程序的行为异常。例如，手指程序在搜索匹配的用户名时依赖于能够访 </w:t>
      </w:r>
    </w:p>
    <w:p w14:paraId="7FC9897D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问完整的用户列表。缺省状态下为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yes </w:t>
      </w:r>
    </w:p>
    <w:p w14:paraId="556B65BA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winbind enum groups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在使用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winbind(8)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的大型安装中，可能需要通过系统调用 </w:t>
      </w:r>
    </w:p>
    <w:p w14:paraId="4EF994E8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的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setgreent()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>、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getgreent()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和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endgreent()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组来抑制组的枚举。如果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winbind enum </w:t>
      </w:r>
    </w:p>
    <w:p w14:paraId="10064766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groups 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参数为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no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，调用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getgrent()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系统调用将不会返回任何数据。关闭组枚举可 </w:t>
      </w:r>
    </w:p>
    <w:p w14:paraId="5B3CAB23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能导致某些程序的行为异常。缺省状态下为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 xml:space="preserve">yes </w:t>
      </w:r>
    </w:p>
    <w:p w14:paraId="74BC10DB">
      <w:pPr>
        <w:keepNext w:val="0"/>
        <w:keepLines w:val="0"/>
        <w:widowControl/>
        <w:suppressLineNumbers w:val="0"/>
        <w:jc w:val="left"/>
      </w:pPr>
      <w:r>
        <w:rPr>
          <w:rFonts w:hint="default" w:ascii="Calibri" w:hAnsi="Calibri" w:eastAsia="宋体" w:cs="Calibri"/>
          <w:color w:val="4472C4"/>
          <w:kern w:val="0"/>
          <w:sz w:val="24"/>
          <w:szCs w:val="24"/>
          <w:lang w:val="en-US" w:eastAsia="zh-CN" w:bidi="ar"/>
        </w:rPr>
        <w:t>encrypt passwords</w:t>
      </w:r>
      <w:r>
        <w:rPr>
          <w:rFonts w:hint="eastAsia" w:ascii="华文仿宋" w:hAnsi="华文仿宋" w:eastAsia="华文仿宋" w:cs="华文仿宋"/>
          <w:color w:val="4472C4"/>
          <w:kern w:val="0"/>
          <w:sz w:val="24"/>
          <w:szCs w:val="24"/>
          <w:lang w:val="en-US" w:eastAsia="zh-CN" w:bidi="ar"/>
        </w:rPr>
        <w:t>：</w:t>
      </w: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这个布尔型值控制着是否与客户端用加密口令进行交谈，缺 </w:t>
      </w:r>
    </w:p>
    <w:p w14:paraId="7A306DA0">
      <w:pPr>
        <w:keepNext w:val="0"/>
        <w:keepLines w:val="0"/>
        <w:widowControl/>
        <w:suppressLineNumbers w:val="0"/>
        <w:jc w:val="left"/>
      </w:pPr>
      <w:r>
        <w:rPr>
          <w:rFonts w:hint="eastAsia" w:ascii="华文仿宋" w:hAnsi="华文仿宋" w:eastAsia="华文仿宋" w:cs="华文仿宋"/>
          <w:color w:val="000000"/>
          <w:kern w:val="0"/>
          <w:sz w:val="24"/>
          <w:szCs w:val="24"/>
          <w:lang w:val="en-US" w:eastAsia="zh-CN" w:bidi="ar"/>
        </w:rPr>
        <w:t xml:space="preserve">省状态下为 </w:t>
      </w:r>
      <w:r>
        <w:rPr>
          <w:rFonts w:hint="default" w:ascii="Calibri" w:hAnsi="Calibri" w:eastAsia="宋体" w:cs="Calibri"/>
          <w:color w:val="000000"/>
          <w:kern w:val="0"/>
          <w:sz w:val="24"/>
          <w:szCs w:val="24"/>
          <w:lang w:val="en-US" w:eastAsia="zh-CN" w:bidi="ar"/>
        </w:rPr>
        <w:t>yes</w:t>
      </w:r>
    </w:p>
    <w:p w14:paraId="01CF5329">
      <w:pPr>
        <w:bidi w:val="0"/>
        <w:ind w:left="0" w:leftChars="0" w:firstLine="0" w:firstLineChars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ESI宋体-GB2312">
    <w:altName w:val="宋体"/>
    <w:panose1 w:val="02000500000000000000"/>
    <w:charset w:val="86"/>
    <w:family w:val="auto"/>
    <w:pitch w:val="default"/>
    <w:sig w:usb0="00000000" w:usb1="00000000" w:usb2="00000010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default"/>
    <w:sig w:usb0="00000000" w:usb1="00000000" w:usb2="00000000" w:usb3="00000000" w:csb0="20000001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ED9219F">
    <w:pPr>
      <w:pStyle w:val="1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6ACDBF">
                          <w:pPr>
                            <w:pStyle w:val="12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</w:instrTex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instrText xml:space="preserve">=</w:instrText>
                          </w:r>
                          <w:r>
                            <w:fldChar w:fldCharType="begin"/>
                          </w:r>
                          <w:r>
                            <w:instrText xml:space="preserve"> </w:instrTex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instrText xml:space="preserve">numpages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instrText xml:space="preserve">5</w:instrTex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instrText xml:space="preserve">-3</w:instrText>
                          </w:r>
                          <w:r>
                            <w:instrText xml:space="preserve"> </w:instrText>
                          </w:r>
                          <w:r>
                            <w:fldChar w:fldCharType="separate"/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6ACDBF">
                    <w:pPr>
                      <w:pStyle w:val="12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rPr>
                        <w:rFonts w:hint="eastAsia"/>
                        <w:lang w:val="en-US" w:eastAsia="zh-CN"/>
                      </w:rPr>
                      <w:instrText xml:space="preserve">=</w:instrText>
                    </w:r>
                    <w:r>
                      <w:fldChar w:fldCharType="begin"/>
                    </w:r>
                    <w:r>
                      <w:instrText xml:space="preserve"> </w:instrText>
                    </w:r>
                    <w:r>
                      <w:rPr>
                        <w:rFonts w:hint="eastAsia"/>
                        <w:lang w:val="en-US" w:eastAsia="zh-CN"/>
                      </w:rPr>
                      <w:instrText xml:space="preserve">numpages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rPr>
                        <w:rFonts w:hint="eastAsia"/>
                        <w:lang w:val="en-US" w:eastAsia="zh-CN"/>
                      </w:rPr>
                      <w:instrText xml:space="preserve">5</w:instrText>
                    </w:r>
                    <w:r>
                      <w:fldChar w:fldCharType="end"/>
                    </w:r>
                    <w:r>
                      <w:rPr>
                        <w:rFonts w:hint="eastAsia"/>
                        <w:lang w:val="en-US" w:eastAsia="zh-CN"/>
                      </w:rPr>
                      <w:instrText xml:space="preserve">-3</w:instrText>
                    </w:r>
                    <w:r>
                      <w:instrText xml:space="preserve"> </w:instrText>
                    </w:r>
                    <w:r>
                      <w:fldChar w:fldCharType="separate"/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2C987">
    <w:pPr>
      <w:pStyle w:val="1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7890A5">
    <w:pPr>
      <w:pStyle w:val="13"/>
      <w:pBdr>
        <w:bottom w:val="single" w:color="auto" w:sz="4" w:space="1"/>
      </w:pBdr>
      <w:ind w:left="0" w:leftChars="0" w:firstLine="0" w:firstLineChars="0"/>
      <w:jc w:val="left"/>
      <w:rPr>
        <w:rFonts w:hint="default" w:ascii="微软雅黑 Light" w:hAnsi="微软雅黑 Light" w:eastAsia="微软雅黑 Light" w:cs="Times New Roman"/>
        <w:sz w:val="18"/>
        <w:szCs w:val="18"/>
        <w:lang w:val="en-US" w:eastAsia="zh-CN"/>
      </w:rPr>
    </w:pPr>
    <w:r>
      <w:rPr>
        <w:rFonts w:hint="eastAsia" w:ascii="微软雅黑 Light" w:hAnsi="微软雅黑 Light" w:eastAsia="微软雅黑 Light"/>
        <w:sz w:val="48"/>
        <w:lang w:val="en-US" w:eastAsia="zh-CN"/>
      </w:rPr>
      <w:t xml:space="preserve">                        </w:t>
    </w: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xx</w:t>
    </w:r>
    <w:r>
      <w:rPr>
        <w:rFonts w:hint="eastAsia" w:cs="微软雅黑"/>
        <w:sz w:val="18"/>
        <w:szCs w:val="18"/>
        <w:lang w:val="en-US" w:eastAsia="zh-CN"/>
      </w:rPr>
      <w:t>x配置</w:t>
    </w:r>
    <w:r>
      <w:rPr>
        <w:rFonts w:hint="eastAsia" w:ascii="微软雅黑" w:hAnsi="微软雅黑" w:eastAsia="微软雅黑" w:cs="微软雅黑"/>
        <w:sz w:val="18"/>
        <w:szCs w:val="18"/>
        <w:lang w:val="en-US" w:eastAsia="zh-CN"/>
      </w:rPr>
      <w:t>手册</w:t>
    </w:r>
  </w:p>
  <w:p w14:paraId="65B9ADA0">
    <w:pPr>
      <w:pStyle w:val="1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6212DE"/>
    <w:multiLevelType w:val="multilevel"/>
    <w:tmpl w:val="066212DE"/>
    <w:lvl w:ilvl="0" w:tentative="0">
      <w:start w:val="1"/>
      <w:numFmt w:val="chineseCounting"/>
      <w:suff w:val="space"/>
      <w:lvlText w:val="%1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微软雅黑" w:hAnsi="微软雅黑" w:eastAsia="微软雅黑" w:cs="微软雅黑"/>
        <w:sz w:val="28"/>
        <w:szCs w:val="28"/>
      </w:rPr>
    </w:lvl>
    <w:lvl w:ilvl="1" w:tentative="0">
      <w:start w:val="1"/>
      <w:numFmt w:val="decimal"/>
      <w:isLgl/>
      <w:suff w:val="space"/>
      <w:lvlText w:val="%1.%2.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微软雅黑" w:hAnsi="微软雅黑" w:eastAsia="微软雅黑" w:cs="微软雅黑"/>
        <w:sz w:val="24"/>
        <w:szCs w:val="24"/>
      </w:rPr>
    </w:lvl>
    <w:lvl w:ilvl="2" w:tentative="0">
      <w:start w:val="1"/>
      <w:numFmt w:val="decimal"/>
      <w:isLgl/>
      <w:suff w:val="space"/>
      <w:lvlText w:val="%1.%2.%3.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微软雅黑" w:hAnsi="微软雅黑" w:eastAsia="微软雅黑" w:cs="微软雅黑"/>
        <w:sz w:val="24"/>
        <w:szCs w:val="24"/>
      </w:rPr>
    </w:lvl>
    <w:lvl w:ilvl="3" w:tentative="0">
      <w:start w:val="1"/>
      <w:numFmt w:val="decimal"/>
      <w:isLgl/>
      <w:suff w:val="space"/>
      <w:lvlText w:val="%1.%2.%3.%4.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微软雅黑" w:hAnsi="微软雅黑" w:eastAsia="微软雅黑" w:cs="微软雅黑"/>
        <w:sz w:val="24"/>
        <w:szCs w:val="24"/>
      </w:rPr>
    </w:lvl>
    <w:lvl w:ilvl="4" w:tentative="0">
      <w:start w:val="1"/>
      <w:numFmt w:val="decimal"/>
      <w:isLgl/>
      <w:suff w:val="space"/>
      <w:lvlText w:val="%1.%2.%3.%4.%5.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微软雅黑" w:hAnsi="微软雅黑" w:eastAsia="微软雅黑" w:cs="微软雅黑"/>
        <w:sz w:val="24"/>
        <w:szCs w:val="24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8"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0E915973"/>
    <w:multiLevelType w:val="multilevel"/>
    <w:tmpl w:val="0E915973"/>
    <w:lvl w:ilvl="0" w:tentative="0">
      <w:start w:val="1"/>
      <w:numFmt w:val="chineseCounting"/>
      <w:pStyle w:val="2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 w:cs="微软雅黑"/>
        <w:sz w:val="28"/>
        <w:szCs w:val="28"/>
      </w:rPr>
    </w:lvl>
    <w:lvl w:ilvl="1" w:tentative="0">
      <w:start w:val="1"/>
      <w:numFmt w:val="decimal"/>
      <w:pStyle w:val="3"/>
      <w:isLgl/>
      <w:suff w:val="space"/>
      <w:lvlText w:val="%2."/>
      <w:lvlJc w:val="left"/>
      <w:pPr>
        <w:tabs>
          <w:tab w:val="left" w:pos="420"/>
        </w:tabs>
        <w:ind w:left="0" w:firstLine="0"/>
      </w:pPr>
      <w:rPr>
        <w:rFonts w:hint="eastAsia" w:ascii="微软雅黑" w:hAnsi="微软雅黑" w:eastAsia="微软雅黑" w:cs="微软雅黑"/>
        <w:sz w:val="24"/>
        <w:szCs w:val="24"/>
      </w:rPr>
    </w:lvl>
    <w:lvl w:ilvl="2" w:tentative="0">
      <w:start w:val="1"/>
      <w:numFmt w:val="decimalFullWidth"/>
      <w:pStyle w:val="4"/>
      <w:isLgl/>
      <w:suff w:val="space"/>
      <w:lvlText w:val="%2.%3.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 w:cs="微软雅黑"/>
        <w:sz w:val="24"/>
        <w:szCs w:val="24"/>
      </w:rPr>
    </w:lvl>
    <w:lvl w:ilvl="3" w:tentative="0">
      <w:start w:val="1"/>
      <w:numFmt w:val="decimalFullWidth"/>
      <w:pStyle w:val="5"/>
      <w:isLgl/>
      <w:suff w:val="space"/>
      <w:lvlText w:val="%2.%3.%4."/>
      <w:lvlJc w:val="left"/>
      <w:pPr>
        <w:tabs>
          <w:tab w:val="left" w:pos="420"/>
        </w:tabs>
        <w:ind w:left="0" w:firstLine="0"/>
      </w:pPr>
      <w:rPr>
        <w:rFonts w:hint="eastAsia" w:ascii="微软雅黑" w:hAnsi="微软雅黑" w:eastAsia="微软雅黑" w:cs="微软雅黑"/>
        <w:sz w:val="24"/>
        <w:szCs w:val="24"/>
      </w:rPr>
    </w:lvl>
    <w:lvl w:ilvl="4" w:tentative="0">
      <w:start w:val="1"/>
      <w:numFmt w:val="decimal"/>
      <w:pStyle w:val="6"/>
      <w:suff w:val="nothing"/>
      <w:lvlText w:val="%5）"/>
      <w:lvlJc w:val="left"/>
      <w:pPr>
        <w:tabs>
          <w:tab w:val="left" w:pos="420"/>
        </w:tabs>
        <w:ind w:left="0" w:firstLine="0"/>
      </w:pPr>
      <w:rPr>
        <w:rFonts w:hint="eastAsia" w:ascii="微软雅黑" w:hAnsi="微软雅黑" w:eastAsia="微软雅黑" w:cs="微软雅黑"/>
        <w:sz w:val="24"/>
        <w:szCs w:val="24"/>
      </w:rPr>
    </w:lvl>
    <w:lvl w:ilvl="5" w:tentative="0">
      <w:start w:val="1"/>
      <w:numFmt w:val="lowerLetter"/>
      <w:pStyle w:val="7"/>
      <w:suff w:val="nothing"/>
      <w:lvlText w:val="%6．"/>
      <w:lvlJc w:val="left"/>
      <w:pPr>
        <w:tabs>
          <w:tab w:val="left" w:pos="420"/>
        </w:tabs>
        <w:ind w:left="0" w:firstLine="0"/>
      </w:pPr>
      <w:rPr>
        <w:rFonts w:hint="eastAsia" w:ascii="微软雅黑" w:hAnsi="微软雅黑" w:eastAsia="微软雅黑" w:cs="微软雅黑"/>
        <w:sz w:val="24"/>
        <w:szCs w:val="24"/>
      </w:rPr>
    </w:lvl>
    <w:lvl w:ilvl="6" w:tentative="0">
      <w:start w:val="1"/>
      <w:numFmt w:val="none"/>
      <w:suff w:val="nothing"/>
      <w:lvlText w:val=""/>
      <w:lvlJc w:val="left"/>
      <w:pPr>
        <w:tabs>
          <w:tab w:val="left" w:pos="420"/>
        </w:tabs>
        <w:ind w:left="0" w:firstLine="0"/>
      </w:pPr>
      <w:rPr>
        <w:rFonts w:hint="eastAsia"/>
      </w:rPr>
    </w:lvl>
    <w:lvl w:ilvl="7" w:tentative="0">
      <w:start w:val="1"/>
      <w:numFmt w:val="none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suff w:val="nothing"/>
      <w:lvlText w:val=""/>
      <w:lvlJc w:val="left"/>
      <w:pPr>
        <w:ind w:left="0" w:firstLine="402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1304E8"/>
    <w:rsid w:val="00C20DF6"/>
    <w:rsid w:val="014C0C8A"/>
    <w:rsid w:val="050D3E12"/>
    <w:rsid w:val="067F67AE"/>
    <w:rsid w:val="091645F9"/>
    <w:rsid w:val="0BA60125"/>
    <w:rsid w:val="0C77731E"/>
    <w:rsid w:val="0D040924"/>
    <w:rsid w:val="10231135"/>
    <w:rsid w:val="150756F6"/>
    <w:rsid w:val="1A7D70E5"/>
    <w:rsid w:val="1C14230C"/>
    <w:rsid w:val="21097E8E"/>
    <w:rsid w:val="22191FFE"/>
    <w:rsid w:val="25AA6424"/>
    <w:rsid w:val="26700A41"/>
    <w:rsid w:val="2ACD67C8"/>
    <w:rsid w:val="303A6C05"/>
    <w:rsid w:val="34380227"/>
    <w:rsid w:val="3580279B"/>
    <w:rsid w:val="36875765"/>
    <w:rsid w:val="36D14332"/>
    <w:rsid w:val="3C563C47"/>
    <w:rsid w:val="3F9F6C9C"/>
    <w:rsid w:val="41583DCD"/>
    <w:rsid w:val="41E04E85"/>
    <w:rsid w:val="47F940AE"/>
    <w:rsid w:val="48915F05"/>
    <w:rsid w:val="4ADD17B5"/>
    <w:rsid w:val="5DA10513"/>
    <w:rsid w:val="62255141"/>
    <w:rsid w:val="64B0794F"/>
    <w:rsid w:val="67CD0E6E"/>
    <w:rsid w:val="6A0039ED"/>
    <w:rsid w:val="6CDF3626"/>
    <w:rsid w:val="6F2F7E5F"/>
    <w:rsid w:val="71BC62AE"/>
    <w:rsid w:val="725716A5"/>
    <w:rsid w:val="73475941"/>
    <w:rsid w:val="77676A62"/>
    <w:rsid w:val="77842C57"/>
    <w:rsid w:val="78A42583"/>
    <w:rsid w:val="7913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qFormat="1"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="微软雅黑" w:hAnsi="微软雅黑" w:eastAsia="微软雅黑" w:cs="微软雅黑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780"/>
        <w:tab w:val="clear" w:pos="0"/>
      </w:tabs>
      <w:autoSpaceDE w:val="0"/>
      <w:autoSpaceDN w:val="0"/>
      <w:spacing w:beforeLines="0" w:beforeAutospacing="0" w:afterLines="0" w:afterAutospacing="0" w:line="360" w:lineRule="auto"/>
      <w:ind w:firstLine="0" w:firstLineChars="0"/>
      <w:outlineLvl w:val="0"/>
    </w:pPr>
    <w:rPr>
      <w:b/>
      <w:kern w:val="44"/>
      <w:sz w:val="28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Lines="0" w:afterAutospacing="0" w:line="360" w:lineRule="auto"/>
      <w:ind w:firstLine="0" w:firstLineChars="0"/>
      <w:outlineLvl w:val="1"/>
    </w:pPr>
    <w:rPr>
      <w:b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numPr>
        <w:ilvl w:val="2"/>
        <w:numId w:val="1"/>
      </w:numPr>
      <w:tabs>
        <w:tab w:val="left" w:pos="420"/>
        <w:tab w:val="clear" w:pos="0"/>
      </w:tabs>
      <w:spacing w:beforeLines="0" w:beforeAutospacing="0" w:afterLines="0" w:afterAutospacing="0" w:line="360" w:lineRule="auto"/>
      <w:ind w:firstLine="0" w:firstLineChars="0"/>
      <w:outlineLvl w:val="2"/>
    </w:pPr>
    <w:rPr>
      <w:b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numPr>
        <w:ilvl w:val="3"/>
        <w:numId w:val="1"/>
      </w:numPr>
      <w:autoSpaceDE w:val="0"/>
      <w:autoSpaceDN w:val="0"/>
      <w:spacing w:beforeLines="0" w:beforeAutospacing="0" w:afterLines="0" w:afterAutospacing="0" w:line="360" w:lineRule="auto"/>
      <w:ind w:firstLine="0" w:firstLineChars="0"/>
      <w:outlineLvl w:val="3"/>
    </w:pPr>
    <w:rPr>
      <w:b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numPr>
        <w:ilvl w:val="4"/>
        <w:numId w:val="1"/>
      </w:numPr>
      <w:spacing w:beforeLines="0" w:beforeAutospacing="0" w:afterLines="0" w:afterAutospacing="0" w:line="360" w:lineRule="auto"/>
      <w:ind w:left="0" w:firstLine="0" w:firstLineChars="0"/>
      <w:outlineLvl w:val="4"/>
    </w:pPr>
    <w:rPr>
      <w:b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Lines="0" w:beforeAutospacing="0" w:afterLines="0" w:afterAutospacing="0" w:line="360" w:lineRule="auto"/>
      <w:ind w:left="0" w:firstLine="0" w:firstLineChars="0"/>
      <w:outlineLvl w:val="5"/>
    </w:pPr>
    <w:rPr>
      <w:rFonts w:ascii="微软雅黑" w:hAnsi="微软雅黑" w:eastAsia="微软雅黑"/>
      <w:b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2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2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2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17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Normal Indent"/>
    <w:basedOn w:val="1"/>
    <w:semiHidden/>
    <w:qFormat/>
    <w:uiPriority w:val="99"/>
    <w:pPr>
      <w:ind w:firstLine="420"/>
    </w:pPr>
  </w:style>
  <w:style w:type="paragraph" w:styleId="1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4">
    <w:name w:val="toc 1"/>
    <w:basedOn w:val="1"/>
    <w:next w:val="1"/>
    <w:qFormat/>
    <w:uiPriority w:val="0"/>
  </w:style>
  <w:style w:type="paragraph" w:styleId="15">
    <w:name w:val="toc 2"/>
    <w:basedOn w:val="1"/>
    <w:next w:val="1"/>
    <w:qFormat/>
    <w:uiPriority w:val="0"/>
    <w:pPr>
      <w:ind w:left="420" w:leftChars="200"/>
    </w:pPr>
  </w:style>
  <w:style w:type="character" w:styleId="18">
    <w:name w:val="Hyperlink"/>
    <w:basedOn w:val="17"/>
    <w:qFormat/>
    <w:uiPriority w:val="0"/>
    <w:rPr>
      <w:color w:val="0000FF"/>
      <w:u w:val="single"/>
    </w:rPr>
  </w:style>
  <w:style w:type="character" w:styleId="19">
    <w:name w:val="HTML Code"/>
    <w:basedOn w:val="17"/>
    <w:qFormat/>
    <w:uiPriority w:val="0"/>
    <w:rPr>
      <w:rFonts w:ascii="Courier New" w:hAnsi="Courier New"/>
      <w:sz w:val="20"/>
    </w:rPr>
  </w:style>
  <w:style w:type="paragraph" w:customStyle="1" w:styleId="20">
    <w:name w:val="表格-标题行"/>
    <w:basedOn w:val="1"/>
    <w:qFormat/>
    <w:uiPriority w:val="0"/>
    <w:pPr>
      <w:spacing w:before="62" w:beforeLines="20" w:after="62" w:afterLines="20" w:line="240" w:lineRule="auto"/>
      <w:ind w:firstLine="0" w:firstLineChars="0"/>
      <w:jc w:val="center"/>
      <w:textAlignment w:val="center"/>
    </w:pPr>
    <w:rPr>
      <w:rFonts w:cs="Lucida Sans"/>
      <w:spacing w:val="0"/>
      <w:kern w:val="0"/>
      <w:sz w:val="21"/>
    </w:rPr>
  </w:style>
  <w:style w:type="paragraph" w:customStyle="1" w:styleId="21">
    <w:name w:val="表格-内容"/>
    <w:basedOn w:val="1"/>
    <w:qFormat/>
    <w:uiPriority w:val="0"/>
    <w:pPr>
      <w:spacing w:before="62" w:beforeLines="20" w:after="62" w:afterLines="20" w:line="240" w:lineRule="auto"/>
      <w:ind w:firstLine="0" w:firstLineChars="0"/>
      <w:jc w:val="left"/>
    </w:pPr>
    <w:rPr>
      <w:rFonts w:cs="Lucida Sans"/>
      <w:spacing w:val="0"/>
      <w:kern w:val="0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44</Words>
  <Characters>55</Characters>
  <Lines>0</Lines>
  <Paragraphs>0</Paragraphs>
  <TotalTime>0</TotalTime>
  <ScaleCrop>false</ScaleCrop>
  <LinksUpToDate>false</LinksUpToDate>
  <CharactersWithSpaces>55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2024-11-22T15:16:00Z</dcterms:created>
  <dc:creator>莹~火虫</dc:creator>
  <cp:lastModifiedBy>姐姐</cp:lastModifiedBy>
  <dcterms:modified xsi:type="dcterms:W3CDTF">2025-03-19T06:10:03Z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50E87A7839BB4A89A13DCC3C48FB9654_13</vt:lpwstr>
  </property>
  <property fmtid="{D5CDD505-2E9C-101B-9397-08002B2CF9AE}" pid="4" name="KSOTemplateDocerSaveRecord">
    <vt:lpwstr>eyJoZGlkIjoiNDI1NGQ4MDY4NjMxYWVlMzc3ODM2NDE0MmU1ODUxYzYiLCJ1c2VySWQiOiIyODkzMTI1OTYifQ==</vt:lpwstr>
  </property>
</Properties>
</file>